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E525" w14:textId="551540E8" w:rsidR="00C057B2" w:rsidRDefault="00C057B2" w:rsidP="006719FD">
      <w:pPr>
        <w:pStyle w:val="Heading1"/>
      </w:pPr>
      <w:r w:rsidRPr="00C057B2">
        <w:t xml:space="preserve">Information for consumers – </w:t>
      </w:r>
      <w:r>
        <w:t>k</w:t>
      </w:r>
      <w:r w:rsidRPr="00C057B2">
        <w:t>now your rights</w:t>
      </w:r>
    </w:p>
    <w:p w14:paraId="6265063B" w14:textId="4403F61E" w:rsidR="00DD0D3B" w:rsidRPr="00DD0D3B" w:rsidRDefault="00BB5F86" w:rsidP="00C8545E">
      <w:pPr>
        <w:rPr>
          <w:b/>
          <w:bCs/>
        </w:rPr>
      </w:pPr>
      <w:r>
        <w:rPr>
          <w:b/>
          <w:bCs/>
        </w:rPr>
        <w:t>May</w:t>
      </w:r>
      <w:r w:rsidR="00DD0D3B">
        <w:rPr>
          <w:b/>
          <w:bCs/>
        </w:rPr>
        <w:t xml:space="preserve"> 2025</w:t>
      </w:r>
    </w:p>
    <w:p w14:paraId="3C8AE0F6" w14:textId="540F19FE" w:rsidR="00C8545E" w:rsidRDefault="00C8545E" w:rsidP="00C8545E">
      <w:r>
        <w:t xml:space="preserve">People who are on an order for compulsory mental health treatment have a range of rights under the </w:t>
      </w:r>
      <w:r w:rsidRPr="0054612A">
        <w:rPr>
          <w:i/>
          <w:iCs/>
        </w:rPr>
        <w:t>Victorian Mental Health and Wellbeing Act 2022</w:t>
      </w:r>
      <w:r>
        <w:t>. These include the</w:t>
      </w:r>
      <w:r w:rsidR="00D87A74">
        <w:t xml:space="preserve"> following rights.</w:t>
      </w:r>
    </w:p>
    <w:p w14:paraId="36E5073F" w14:textId="4631F14E" w:rsidR="00C8545E" w:rsidRPr="00746C00" w:rsidRDefault="00D87A74" w:rsidP="005B3881">
      <w:pPr>
        <w:pStyle w:val="ListBullet"/>
      </w:pPr>
      <w:r w:rsidRPr="00D46670">
        <w:t>You have the right to</w:t>
      </w:r>
      <w:r w:rsidRPr="00746C00">
        <w:t xml:space="preserve"> </w:t>
      </w:r>
      <w:r w:rsidR="005F0A69" w:rsidRPr="00746C00">
        <w:t>b</w:t>
      </w:r>
      <w:r w:rsidR="00C8545E" w:rsidRPr="00746C00">
        <w:t>e informed about why you have been placed on a compulsory order</w:t>
      </w:r>
    </w:p>
    <w:p w14:paraId="0B53D97A" w14:textId="59550EAD" w:rsidR="00C8545E" w:rsidRDefault="00D87A74" w:rsidP="005B3881">
      <w:pPr>
        <w:pStyle w:val="ListBullet"/>
      </w:pPr>
      <w:r w:rsidRPr="00D46670">
        <w:t>You have the right to</w:t>
      </w:r>
      <w:r w:rsidRPr="00746C00">
        <w:rPr>
          <w:b/>
          <w:bCs/>
        </w:rPr>
        <w:t xml:space="preserve"> </w:t>
      </w:r>
      <w:r w:rsidR="005F0A69" w:rsidRPr="00746C00">
        <w:rPr>
          <w:b/>
          <w:bCs/>
        </w:rPr>
        <w:t>b</w:t>
      </w:r>
      <w:r w:rsidR="00C8545E" w:rsidRPr="00746C00">
        <w:rPr>
          <w:b/>
          <w:bCs/>
        </w:rPr>
        <w:t>e presumed to have capacity</w:t>
      </w:r>
      <w:r w:rsidR="00C8545E">
        <w:t xml:space="preserve"> to make decisions about your treatment</w:t>
      </w:r>
      <w:r w:rsidR="00F921B8">
        <w:t>. This means:</w:t>
      </w:r>
    </w:p>
    <w:p w14:paraId="2ACACBC7" w14:textId="543BA381" w:rsidR="00C8545E" w:rsidRDefault="00C8545E" w:rsidP="00C7321B">
      <w:pPr>
        <w:pStyle w:val="ListBullet2"/>
      </w:pPr>
      <w:r>
        <w:t>your informed consent to treatment must be sought wherever possible</w:t>
      </w:r>
    </w:p>
    <w:p w14:paraId="40F85C72" w14:textId="241EC070" w:rsidR="00C8545E" w:rsidRDefault="00C8545E" w:rsidP="00C7321B">
      <w:pPr>
        <w:pStyle w:val="ListBullet2"/>
      </w:pPr>
      <w:r>
        <w:t>you can refuse electroconvulsive treatment (ECT) when you have capacity to make this decision.</w:t>
      </w:r>
    </w:p>
    <w:p w14:paraId="12FF6260" w14:textId="40D9C044" w:rsidR="00C8545E" w:rsidRDefault="00D87A74" w:rsidP="00C7321B">
      <w:pPr>
        <w:pStyle w:val="ListBullet"/>
      </w:pPr>
      <w:r w:rsidRPr="00D46670">
        <w:t>You have the right to</w:t>
      </w:r>
      <w:r w:rsidRPr="00746C00">
        <w:rPr>
          <w:b/>
          <w:bCs/>
        </w:rPr>
        <w:t xml:space="preserve"> </w:t>
      </w:r>
      <w:r w:rsidR="005F0A69" w:rsidRPr="00746C00">
        <w:rPr>
          <w:b/>
          <w:bCs/>
        </w:rPr>
        <w:t>b</w:t>
      </w:r>
      <w:r w:rsidR="00C8545E" w:rsidRPr="00746C00">
        <w:rPr>
          <w:b/>
          <w:bCs/>
        </w:rPr>
        <w:t>e involved in, and supported to make, decisions</w:t>
      </w:r>
      <w:r w:rsidR="00C8545E">
        <w:t xml:space="preserve"> about your mental health assessment, treatment, and recovery, including:</w:t>
      </w:r>
    </w:p>
    <w:p w14:paraId="6A6DB1FF" w14:textId="05B05194" w:rsidR="00C8545E" w:rsidRDefault="00C8545E" w:rsidP="00C7321B">
      <w:pPr>
        <w:pStyle w:val="ListBullet2"/>
      </w:pPr>
      <w:r>
        <w:t>having your views and preferences respected</w:t>
      </w:r>
    </w:p>
    <w:p w14:paraId="0D527B87" w14:textId="58363CC3" w:rsidR="00C8545E" w:rsidRDefault="00C8545E" w:rsidP="00C7321B">
      <w:pPr>
        <w:pStyle w:val="ListBullet2"/>
      </w:pPr>
      <w:r>
        <w:t>being given reasonable time without being unduly pressured or forced to make decisions</w:t>
      </w:r>
    </w:p>
    <w:p w14:paraId="30598F22" w14:textId="33C5F85D" w:rsidR="00C8545E" w:rsidRDefault="00C8545E" w:rsidP="00C7321B">
      <w:pPr>
        <w:pStyle w:val="ListBullet2"/>
      </w:pPr>
      <w:r>
        <w:t>having an opportunity to discuss your treatment options with your psychiatrist</w:t>
      </w:r>
    </w:p>
    <w:p w14:paraId="76D4E1D1" w14:textId="184100B5" w:rsidR="00C8545E" w:rsidRDefault="00C8545E" w:rsidP="00C7321B">
      <w:pPr>
        <w:pStyle w:val="ListBullet2"/>
      </w:pPr>
      <w:r>
        <w:t>being supported to get other advice or assistance.</w:t>
      </w:r>
    </w:p>
    <w:p w14:paraId="5FE8004A" w14:textId="41B27695" w:rsidR="00C8545E" w:rsidRDefault="00D87A74" w:rsidP="00C7321B">
      <w:pPr>
        <w:pStyle w:val="ListBullet"/>
      </w:pPr>
      <w:r w:rsidRPr="00D46670">
        <w:t>You have the right to</w:t>
      </w:r>
      <w:r w:rsidRPr="005173CC">
        <w:t xml:space="preserve"> b</w:t>
      </w:r>
      <w:r w:rsidR="00C8545E" w:rsidRPr="005173CC">
        <w:t xml:space="preserve">e </w:t>
      </w:r>
      <w:r w:rsidR="00C8545E" w:rsidRPr="005173CC">
        <w:rPr>
          <w:b/>
          <w:bCs/>
        </w:rPr>
        <w:t>provided appropriate support to make and participate in decisions</w:t>
      </w:r>
      <w:r w:rsidR="00C8545E">
        <w:t>, understand information and your rights, and communicate your views, preferences, questions, or decisions.</w:t>
      </w:r>
    </w:p>
    <w:p w14:paraId="62601057" w14:textId="3D94C1A5" w:rsidR="00C8545E" w:rsidRDefault="00D87A74" w:rsidP="00C7321B">
      <w:pPr>
        <w:pStyle w:val="ListBullet"/>
      </w:pPr>
      <w:r w:rsidRPr="00D46670">
        <w:t xml:space="preserve">You have the right to </w:t>
      </w:r>
      <w:r w:rsidRPr="005173CC">
        <w:rPr>
          <w:b/>
          <w:bCs/>
        </w:rPr>
        <w:t>b</w:t>
      </w:r>
      <w:r w:rsidR="00C8545E" w:rsidRPr="005173CC">
        <w:rPr>
          <w:b/>
          <w:bCs/>
        </w:rPr>
        <w:t>e communicated with in a way that meets your needs</w:t>
      </w:r>
      <w:r w:rsidR="00C8545E">
        <w:t>, such as in your preferred language, an appropriate physical or sensory environment, and having appropriate spaces for you to communicate with your family members, kin, carers, supporters, or advocates.</w:t>
      </w:r>
    </w:p>
    <w:p w14:paraId="1A5FC44E" w14:textId="3955FB82" w:rsidR="00C8545E" w:rsidRDefault="00D87A74" w:rsidP="00C7321B">
      <w:pPr>
        <w:pStyle w:val="ListBullet"/>
      </w:pPr>
      <w:r w:rsidRPr="00D46670">
        <w:t>You have the right to</w:t>
      </w:r>
      <w:r w:rsidRPr="00822157">
        <w:t xml:space="preserve"> </w:t>
      </w:r>
      <w:r w:rsidRPr="00822157">
        <w:rPr>
          <w:b/>
          <w:bCs/>
        </w:rPr>
        <w:t>b</w:t>
      </w:r>
      <w:r w:rsidR="00C8545E" w:rsidRPr="00822157">
        <w:rPr>
          <w:b/>
          <w:bCs/>
        </w:rPr>
        <w:t>e informed about your treatment,</w:t>
      </w:r>
      <w:r w:rsidR="00C8545E">
        <w:t xml:space="preserve"> including an explanation of:</w:t>
      </w:r>
    </w:p>
    <w:p w14:paraId="66FAB0FC" w14:textId="1BE5191D" w:rsidR="00C8545E" w:rsidRDefault="00C8545E" w:rsidP="00C7321B">
      <w:pPr>
        <w:pStyle w:val="ListBullet2"/>
      </w:pPr>
      <w:r>
        <w:t>any proposed treatment, its purpose, advantages, and disadvantages (e.g., risks or side effects)</w:t>
      </w:r>
    </w:p>
    <w:p w14:paraId="3A64ACC8" w14:textId="0DB311AF" w:rsidR="00C8545E" w:rsidRDefault="00C8545E" w:rsidP="00C7321B">
      <w:pPr>
        <w:pStyle w:val="ListBullet2"/>
      </w:pPr>
      <w:r>
        <w:t>any other treatments available, including advantages and disadvantages.</w:t>
      </w:r>
    </w:p>
    <w:p w14:paraId="43454A73" w14:textId="6F9A3764" w:rsidR="00C8545E" w:rsidRDefault="00C8545E" w:rsidP="00C41C7E">
      <w:pPr>
        <w:ind w:left="720"/>
      </w:pPr>
      <w:r>
        <w:t>This information is to be provided in a way that you can understand and that answers your questions. You can ask for this information in writing and request an interpreter if you need one.</w:t>
      </w:r>
    </w:p>
    <w:p w14:paraId="5445F6CB" w14:textId="55B92007" w:rsidR="00C8545E" w:rsidRPr="00C41C7E" w:rsidRDefault="00D87A74" w:rsidP="00C7321B">
      <w:pPr>
        <w:pStyle w:val="ListBullet"/>
      </w:pPr>
      <w:r w:rsidRPr="00D46670">
        <w:t>You have the right to</w:t>
      </w:r>
      <w:r w:rsidRPr="00C41C7E">
        <w:t xml:space="preserve"> </w:t>
      </w:r>
      <w:r w:rsidRPr="00817D24">
        <w:t>m</w:t>
      </w:r>
      <w:r w:rsidR="00C8545E" w:rsidRPr="00817D24">
        <w:t>ake decisions about your treatment and recovery that involve a degree of risk.</w:t>
      </w:r>
    </w:p>
    <w:p w14:paraId="1B199B7F" w14:textId="5E5530A5" w:rsidR="00C8545E" w:rsidRDefault="00F9221B" w:rsidP="00C7321B">
      <w:pPr>
        <w:pStyle w:val="ListBullet"/>
      </w:pPr>
      <w:r w:rsidRPr="00D46670">
        <w:t>You have the right to</w:t>
      </w:r>
      <w:r w:rsidRPr="008C4C6D">
        <w:t xml:space="preserve"> r</w:t>
      </w:r>
      <w:r w:rsidR="00C8545E" w:rsidRPr="008C4C6D">
        <w:t>eceive the least restrictive treatment, in the least restrictive way possible</w:t>
      </w:r>
      <w:r w:rsidR="00C8545E">
        <w:t>, taking into account your treatment preferences, recovery goals and available alternative treatments</w:t>
      </w:r>
      <w:r w:rsidR="00F64580">
        <w:t>:</w:t>
      </w:r>
      <w:r w:rsidR="00C8545E">
        <w:t xml:space="preserve"> </w:t>
      </w:r>
    </w:p>
    <w:p w14:paraId="406F1122" w14:textId="62FF40CA" w:rsidR="00C8545E" w:rsidRDefault="00F64580" w:rsidP="00C7321B">
      <w:pPr>
        <w:pStyle w:val="ListBullet2"/>
      </w:pPr>
      <w:r>
        <w:t>L</w:t>
      </w:r>
      <w:r w:rsidR="00C8545E">
        <w:t xml:space="preserve">east restrictive means you need to be given </w:t>
      </w:r>
      <w:r w:rsidR="00C8545E" w:rsidRPr="00C8545E">
        <w:rPr>
          <w:b/>
          <w:bCs/>
        </w:rPr>
        <w:t xml:space="preserve">as much freedom </w:t>
      </w:r>
      <w:r w:rsidR="00C8545E">
        <w:t>as you can, based on your individual circumstances. What is restrictive for one person might not be restrictive for someone else.</w:t>
      </w:r>
    </w:p>
    <w:p w14:paraId="7FF10F74" w14:textId="798D933C" w:rsidR="00C8545E" w:rsidRDefault="00C8545E" w:rsidP="00C7321B">
      <w:pPr>
        <w:pStyle w:val="ListBullet2"/>
      </w:pPr>
      <w:r>
        <w:t xml:space="preserve">You may only be kept in hospital for treatment when you </w:t>
      </w:r>
      <w:r w:rsidRPr="00C8545E">
        <w:rPr>
          <w:b/>
          <w:bCs/>
        </w:rPr>
        <w:t>cannot be treated in the community</w:t>
      </w:r>
      <w:r>
        <w:t>.</w:t>
      </w:r>
    </w:p>
    <w:p w14:paraId="5DEAC7A1" w14:textId="475654AA" w:rsidR="00C8545E" w:rsidRDefault="00C8545E" w:rsidP="00C7321B">
      <w:pPr>
        <w:pStyle w:val="ListBullet2"/>
      </w:pPr>
      <w:r>
        <w:lastRenderedPageBreak/>
        <w:t xml:space="preserve">An order for compulsory treatment should not be made if the </w:t>
      </w:r>
      <w:r w:rsidRPr="00C8545E">
        <w:rPr>
          <w:b/>
          <w:bCs/>
        </w:rPr>
        <w:t xml:space="preserve">possible harm </w:t>
      </w:r>
      <w:r>
        <w:t>from it is likely to be more than the harm it’s intended to prevent.</w:t>
      </w:r>
    </w:p>
    <w:p w14:paraId="12F95A4F" w14:textId="55FADEF0" w:rsidR="00C8545E" w:rsidRDefault="00C8545E" w:rsidP="00C7321B">
      <w:pPr>
        <w:pStyle w:val="ListBullet2"/>
      </w:pPr>
      <w:r>
        <w:t xml:space="preserve">Only be </w:t>
      </w:r>
      <w:r w:rsidRPr="00C8545E">
        <w:rPr>
          <w:b/>
          <w:bCs/>
        </w:rPr>
        <w:t xml:space="preserve">secluded or restrained </w:t>
      </w:r>
      <w:r>
        <w:t>after all reasonable less restrictive options have been tried or considered.</w:t>
      </w:r>
    </w:p>
    <w:p w14:paraId="030A54FB" w14:textId="05F2086B" w:rsidR="00C8545E" w:rsidRDefault="00CA0585" w:rsidP="00C7321B">
      <w:pPr>
        <w:pStyle w:val="ListBullet"/>
      </w:pPr>
      <w:r w:rsidRPr="00D46670">
        <w:t>You have the right to</w:t>
      </w:r>
      <w:r w:rsidRPr="002D6182">
        <w:t xml:space="preserve"> </w:t>
      </w:r>
      <w:r w:rsidRPr="002D6182">
        <w:rPr>
          <w:b/>
          <w:bCs/>
        </w:rPr>
        <w:t>f</w:t>
      </w:r>
      <w:r w:rsidR="00C8545E" w:rsidRPr="002D6182">
        <w:rPr>
          <w:b/>
          <w:bCs/>
        </w:rPr>
        <w:t>eel safe and respected</w:t>
      </w:r>
      <w:r w:rsidR="00C8545E">
        <w:t>, including:</w:t>
      </w:r>
    </w:p>
    <w:p w14:paraId="3E6AD137" w14:textId="310A521A" w:rsidR="00C8545E" w:rsidRDefault="00C8545E" w:rsidP="00C7321B">
      <w:pPr>
        <w:pStyle w:val="ListBullet2"/>
      </w:pPr>
      <w:r>
        <w:t>having your gender identity, sexual orientation, sex, ethnicity, language, race, religion (faith or spirituality), class, socioeconomic status, age disability, neurodiversity, culture, residency status and geographic disadvantage recognised and responded to</w:t>
      </w:r>
    </w:p>
    <w:p w14:paraId="22E8EF05" w14:textId="73FC78F2" w:rsidR="00C8545E" w:rsidRDefault="00C8545E" w:rsidP="00C7321B">
      <w:pPr>
        <w:pStyle w:val="ListBullet2"/>
      </w:pPr>
      <w:r>
        <w:t xml:space="preserve">having your medical and other </w:t>
      </w:r>
      <w:r w:rsidRPr="00C8545E">
        <w:rPr>
          <w:b/>
          <w:bCs/>
        </w:rPr>
        <w:t>health needs</w:t>
      </w:r>
      <w:r>
        <w:t xml:space="preserve"> recognised and responded to</w:t>
      </w:r>
    </w:p>
    <w:p w14:paraId="5D265A99" w14:textId="37B8E363" w:rsidR="00C8545E" w:rsidRDefault="00C8545E" w:rsidP="00C7321B">
      <w:pPr>
        <w:pStyle w:val="ListBullet2"/>
      </w:pPr>
      <w:r>
        <w:t xml:space="preserve">having your </w:t>
      </w:r>
      <w:r w:rsidRPr="00C8545E">
        <w:rPr>
          <w:b/>
          <w:bCs/>
        </w:rPr>
        <w:t xml:space="preserve">dignity, autonomy and rights </w:t>
      </w:r>
      <w:r>
        <w:t>respected and promoted</w:t>
      </w:r>
    </w:p>
    <w:p w14:paraId="236E79DF" w14:textId="470D867B" w:rsidR="00C8545E" w:rsidRDefault="00C8545E" w:rsidP="00C7321B">
      <w:pPr>
        <w:pStyle w:val="ListBullet2"/>
      </w:pPr>
      <w:r>
        <w:t xml:space="preserve">receiving mental health and wellbeing services supporting your </w:t>
      </w:r>
      <w:r w:rsidRPr="00C8545E">
        <w:rPr>
          <w:b/>
          <w:bCs/>
        </w:rPr>
        <w:t>recovery</w:t>
      </w:r>
      <w:r>
        <w:t xml:space="preserve"> and full participation in community life.</w:t>
      </w:r>
    </w:p>
    <w:p w14:paraId="60463521" w14:textId="3FE46E90" w:rsidR="00C8545E" w:rsidRDefault="00CA0585" w:rsidP="00E64EC0">
      <w:pPr>
        <w:pStyle w:val="ListBullet"/>
      </w:pPr>
      <w:r w:rsidRPr="00D46670">
        <w:t>You have the right to</w:t>
      </w:r>
      <w:r>
        <w:t xml:space="preserve"> h</w:t>
      </w:r>
      <w:r w:rsidR="00C8545E">
        <w:t xml:space="preserve">ave your unique </w:t>
      </w:r>
      <w:r w:rsidR="00C8545E" w:rsidRPr="00D34D21">
        <w:rPr>
          <w:b/>
          <w:bCs/>
        </w:rPr>
        <w:t>culture and identity</w:t>
      </w:r>
      <w:r w:rsidR="00C8545E" w:rsidRPr="00D34D21">
        <w:t xml:space="preserve"> </w:t>
      </w:r>
      <w:r w:rsidR="00C8545E">
        <w:t xml:space="preserve">respected if you are a </w:t>
      </w:r>
      <w:r w:rsidR="00C8545E" w:rsidRPr="00D34D21">
        <w:rPr>
          <w:b/>
          <w:bCs/>
        </w:rPr>
        <w:t>First Nations</w:t>
      </w:r>
      <w:r w:rsidR="00C8545E">
        <w:t xml:space="preserve"> person</w:t>
      </w:r>
      <w:r w:rsidR="00BB74D7">
        <w:t>, including:</w:t>
      </w:r>
    </w:p>
    <w:p w14:paraId="00711A05" w14:textId="39724E93" w:rsidR="00C8545E" w:rsidRDefault="00C8545E" w:rsidP="00E64EC0">
      <w:pPr>
        <w:pStyle w:val="ListBullet2"/>
      </w:pPr>
      <w:r>
        <w:t xml:space="preserve">the right to assessment and treatment that promotes your </w:t>
      </w:r>
      <w:r w:rsidRPr="00C8545E">
        <w:rPr>
          <w:b/>
          <w:bCs/>
        </w:rPr>
        <w:t>self-determination</w:t>
      </w:r>
    </w:p>
    <w:p w14:paraId="0DFFDBEE" w14:textId="6195A3C6" w:rsidR="00C8545E" w:rsidRDefault="003E413B" w:rsidP="00E64EC0">
      <w:pPr>
        <w:pStyle w:val="ListBullet2"/>
      </w:pPr>
      <w:r>
        <w:t>y</w:t>
      </w:r>
      <w:r w:rsidR="00C8545E">
        <w:t xml:space="preserve">our </w:t>
      </w:r>
      <w:r w:rsidR="00C8545E" w:rsidRPr="00C8545E">
        <w:rPr>
          <w:b/>
          <w:bCs/>
        </w:rPr>
        <w:t>connection</w:t>
      </w:r>
      <w:r w:rsidR="00C8545E">
        <w:t xml:space="preserve"> to family, kin, community, country, and water </w:t>
      </w:r>
      <w:r w:rsidR="00BB74D7">
        <w:t>being</w:t>
      </w:r>
      <w:r w:rsidR="00C8545E">
        <w:t xml:space="preserve"> respected.</w:t>
      </w:r>
    </w:p>
    <w:p w14:paraId="2BA4F016" w14:textId="72340DAB" w:rsidR="00C8545E" w:rsidRDefault="00D46670" w:rsidP="00E64EC0">
      <w:pPr>
        <w:pStyle w:val="ListBullet"/>
      </w:pPr>
      <w:r w:rsidRPr="00D46670">
        <w:t>You have the right to</w:t>
      </w:r>
      <w:r w:rsidRPr="00556BDD">
        <w:t xml:space="preserve"> </w:t>
      </w:r>
      <w:r w:rsidRPr="00556BDD">
        <w:rPr>
          <w:b/>
          <w:bCs/>
        </w:rPr>
        <w:t>r</w:t>
      </w:r>
      <w:r w:rsidR="00C8545E" w:rsidRPr="00556BDD">
        <w:rPr>
          <w:b/>
          <w:bCs/>
        </w:rPr>
        <w:t>eceive information about your rights</w:t>
      </w:r>
      <w:r w:rsidR="00C8545E" w:rsidRPr="00556BDD">
        <w:t xml:space="preserve"> </w:t>
      </w:r>
      <w:r w:rsidR="00C8545E">
        <w:t>under the Mental Health and Wellbeing Act 2022 from your mental health and wellbeing service, including:</w:t>
      </w:r>
    </w:p>
    <w:p w14:paraId="719B4AED" w14:textId="683F2D12" w:rsidR="00C8545E" w:rsidRDefault="00C8545E" w:rsidP="00E64EC0">
      <w:pPr>
        <w:pStyle w:val="ListBullet2"/>
      </w:pPr>
      <w:r>
        <w:t xml:space="preserve">a </w:t>
      </w:r>
      <w:r w:rsidRPr="00C8545E">
        <w:t>written statement</w:t>
      </w:r>
      <w:r>
        <w:t xml:space="preserve"> and </w:t>
      </w:r>
      <w:r w:rsidRPr="00C8545E">
        <w:t>spoken explanation</w:t>
      </w:r>
      <w:r>
        <w:t xml:space="preserve"> at an appropriate time</w:t>
      </w:r>
    </w:p>
    <w:p w14:paraId="6D9660DD" w14:textId="4F14C8B4" w:rsidR="00C8545E" w:rsidRDefault="00C8545E" w:rsidP="00E64EC0">
      <w:pPr>
        <w:pStyle w:val="ListBullet2"/>
      </w:pPr>
      <w:r w:rsidRPr="00C8545E">
        <w:t xml:space="preserve">answers to your questions </w:t>
      </w:r>
      <w:r>
        <w:t>that are as complete and clear as possible.</w:t>
      </w:r>
    </w:p>
    <w:p w14:paraId="3D0F0322" w14:textId="3224EF3A" w:rsidR="00C8545E" w:rsidRPr="009E6BC0" w:rsidRDefault="00D46670" w:rsidP="00E64EC0">
      <w:pPr>
        <w:pStyle w:val="ListBullet"/>
      </w:pPr>
      <w:r w:rsidRPr="00D46670">
        <w:t xml:space="preserve">You have the right to </w:t>
      </w:r>
      <w:r w:rsidRPr="009E6BC0">
        <w:t>h</w:t>
      </w:r>
      <w:r w:rsidR="00C8545E" w:rsidRPr="009E6BC0">
        <w:t>ave your health and personal information recorded accurately and respectfully</w:t>
      </w:r>
      <w:r w:rsidR="0081400B" w:rsidRPr="009E6BC0">
        <w:t>:</w:t>
      </w:r>
    </w:p>
    <w:p w14:paraId="03F80B25" w14:textId="7DBED097" w:rsidR="00C8545E" w:rsidRDefault="0081400B" w:rsidP="00E64EC0">
      <w:pPr>
        <w:pStyle w:val="ListBullet2"/>
      </w:pPr>
      <w:r>
        <w:t>y</w:t>
      </w:r>
      <w:r w:rsidR="00C8545E">
        <w:t xml:space="preserve">ou can ask for </w:t>
      </w:r>
      <w:r w:rsidR="00C8545E" w:rsidRPr="00C8545E">
        <w:rPr>
          <w:b/>
          <w:bCs/>
        </w:rPr>
        <w:t>corrections</w:t>
      </w:r>
      <w:r w:rsidR="00C8545E">
        <w:t xml:space="preserve"> to your health information</w:t>
      </w:r>
    </w:p>
    <w:p w14:paraId="5DD02B1C" w14:textId="259E4F67" w:rsidR="00C8545E" w:rsidRDefault="0081400B" w:rsidP="00E64EC0">
      <w:pPr>
        <w:pStyle w:val="ListBullet2"/>
      </w:pPr>
      <w:r>
        <w:t>i</w:t>
      </w:r>
      <w:r w:rsidR="00C8545E">
        <w:t xml:space="preserve">f the mental health and wellbeing service denies your request, you can create a </w:t>
      </w:r>
      <w:r w:rsidR="00C8545E" w:rsidRPr="00C8545E">
        <w:rPr>
          <w:b/>
          <w:bCs/>
        </w:rPr>
        <w:t>health information statement</w:t>
      </w:r>
      <w:r w:rsidR="00C8545E">
        <w:t xml:space="preserve"> that explains the changes you want. This must be included in your file.</w:t>
      </w:r>
    </w:p>
    <w:p w14:paraId="1612B282" w14:textId="65232A73" w:rsidR="00C8545E" w:rsidRDefault="00D46670" w:rsidP="00E64EC0">
      <w:pPr>
        <w:pStyle w:val="ListBullet"/>
      </w:pPr>
      <w:r w:rsidRPr="00D46670">
        <w:t xml:space="preserve">You have the right to </w:t>
      </w:r>
      <w:r w:rsidRPr="00EC57C7">
        <w:rPr>
          <w:b/>
          <w:bCs/>
        </w:rPr>
        <w:t>m</w:t>
      </w:r>
      <w:r w:rsidR="00C8545E" w:rsidRPr="00EC57C7">
        <w:rPr>
          <w:b/>
          <w:bCs/>
        </w:rPr>
        <w:t xml:space="preserve">ake an </w:t>
      </w:r>
      <w:r w:rsidR="00367338">
        <w:rPr>
          <w:b/>
          <w:bCs/>
        </w:rPr>
        <w:t>a</w:t>
      </w:r>
      <w:r w:rsidR="00C8545E" w:rsidRPr="00EC57C7">
        <w:rPr>
          <w:b/>
          <w:bCs/>
        </w:rPr>
        <w:t xml:space="preserve">dvance </w:t>
      </w:r>
      <w:r w:rsidR="00367338">
        <w:rPr>
          <w:b/>
          <w:bCs/>
        </w:rPr>
        <w:t>s</w:t>
      </w:r>
      <w:r w:rsidR="00C8545E" w:rsidRPr="00EC57C7">
        <w:rPr>
          <w:b/>
          <w:bCs/>
        </w:rPr>
        <w:t xml:space="preserve">tatement of </w:t>
      </w:r>
      <w:r w:rsidR="00367338">
        <w:rPr>
          <w:b/>
          <w:bCs/>
        </w:rPr>
        <w:t>p</w:t>
      </w:r>
      <w:r w:rsidR="00C8545E" w:rsidRPr="00EC57C7">
        <w:rPr>
          <w:b/>
          <w:bCs/>
        </w:rPr>
        <w:t>references</w:t>
      </w:r>
      <w:r w:rsidR="00C8545E">
        <w:t xml:space="preserve"> that sets out in writing your mental health treatment, care, and support preferences</w:t>
      </w:r>
      <w:r w:rsidR="0081400B">
        <w:t>:</w:t>
      </w:r>
    </w:p>
    <w:p w14:paraId="6656D6D4" w14:textId="7EAD2B60" w:rsidR="00C8545E" w:rsidRDefault="00C8545E" w:rsidP="00E64EC0">
      <w:pPr>
        <w:pStyle w:val="ListBullet2"/>
      </w:pPr>
      <w:r>
        <w:t>your psychiatrist must consider your treatment preferences</w:t>
      </w:r>
    </w:p>
    <w:p w14:paraId="2C7C664C" w14:textId="792D0AA7" w:rsidR="00C8545E" w:rsidRDefault="00C8545E" w:rsidP="00E64EC0">
      <w:pPr>
        <w:pStyle w:val="ListBullet2"/>
      </w:pPr>
      <w:r>
        <w:t xml:space="preserve">if your psychiatrist does not follow a preferred treatment in your statement, they must tell you why in writing within 10 business days. </w:t>
      </w:r>
    </w:p>
    <w:p w14:paraId="3B6D3EF0" w14:textId="7C067441" w:rsidR="00C8545E" w:rsidRDefault="00D46670" w:rsidP="00E64EC0">
      <w:pPr>
        <w:pStyle w:val="ListBullet"/>
      </w:pPr>
      <w:r w:rsidRPr="00D46670">
        <w:t>You have the right to</w:t>
      </w:r>
      <w:r w:rsidRPr="000B47F6">
        <w:t xml:space="preserve"> </w:t>
      </w:r>
      <w:r w:rsidRPr="000B47F6">
        <w:rPr>
          <w:b/>
          <w:bCs/>
        </w:rPr>
        <w:t>a</w:t>
      </w:r>
      <w:r w:rsidR="00C8545E" w:rsidRPr="000B47F6">
        <w:rPr>
          <w:b/>
          <w:bCs/>
        </w:rPr>
        <w:t xml:space="preserve">ppoint a </w:t>
      </w:r>
      <w:r w:rsidR="002D4497" w:rsidRPr="000B47F6">
        <w:rPr>
          <w:b/>
          <w:bCs/>
        </w:rPr>
        <w:t>n</w:t>
      </w:r>
      <w:r w:rsidR="00C8545E" w:rsidRPr="000B47F6">
        <w:rPr>
          <w:b/>
          <w:bCs/>
        </w:rPr>
        <w:t xml:space="preserve">ominated </w:t>
      </w:r>
      <w:r w:rsidR="002D4497" w:rsidRPr="000B47F6">
        <w:rPr>
          <w:b/>
          <w:bCs/>
        </w:rPr>
        <w:t>s</w:t>
      </w:r>
      <w:r w:rsidR="00C8545E" w:rsidRPr="000B47F6">
        <w:rPr>
          <w:b/>
          <w:bCs/>
        </w:rPr>
        <w:t xml:space="preserve">upport </w:t>
      </w:r>
      <w:r w:rsidR="002D4497" w:rsidRPr="000B47F6">
        <w:rPr>
          <w:b/>
          <w:bCs/>
        </w:rPr>
        <w:t>p</w:t>
      </w:r>
      <w:r w:rsidR="00C8545E" w:rsidRPr="000B47F6">
        <w:rPr>
          <w:b/>
          <w:bCs/>
        </w:rPr>
        <w:t>erson</w:t>
      </w:r>
      <w:r w:rsidR="00C8545E" w:rsidRPr="000B47F6">
        <w:t xml:space="preserve"> </w:t>
      </w:r>
      <w:r w:rsidR="00C8545E">
        <w:t>who can support you, advocate for what you want, help you receive information, and assist you to exercise your rights</w:t>
      </w:r>
      <w:r w:rsidR="0081400B">
        <w:t>:</w:t>
      </w:r>
    </w:p>
    <w:p w14:paraId="6914420B" w14:textId="78C0B7D3" w:rsidR="00C8545E" w:rsidRDefault="00C8545E" w:rsidP="00002A2D">
      <w:pPr>
        <w:pStyle w:val="ListBullet2"/>
      </w:pPr>
      <w:r>
        <w:t>there are times when your Nominated Support Person must be notified about your treatment.</w:t>
      </w:r>
    </w:p>
    <w:p w14:paraId="49369D6D" w14:textId="735AD282" w:rsidR="00C8545E" w:rsidRDefault="00D46670" w:rsidP="00002A2D">
      <w:pPr>
        <w:pStyle w:val="ListBullet"/>
      </w:pPr>
      <w:r w:rsidRPr="00523B75">
        <w:t>You have the right to s</w:t>
      </w:r>
      <w:r w:rsidR="00C8545E" w:rsidRPr="00523B75">
        <w:t xml:space="preserve">eek a </w:t>
      </w:r>
      <w:r w:rsidR="00523B75" w:rsidRPr="00523B75">
        <w:t>s</w:t>
      </w:r>
      <w:r w:rsidR="00C8545E" w:rsidRPr="00523B75">
        <w:t xml:space="preserve">econd </w:t>
      </w:r>
      <w:r w:rsidR="00523B75" w:rsidRPr="00523B75">
        <w:t>p</w:t>
      </w:r>
      <w:r w:rsidR="00C8545E" w:rsidRPr="00523B75">
        <w:t xml:space="preserve">sychiatric </w:t>
      </w:r>
      <w:r w:rsidR="00523B75" w:rsidRPr="00523B75">
        <w:t>o</w:t>
      </w:r>
      <w:r w:rsidR="00C8545E" w:rsidRPr="00523B75">
        <w:t>pinion</w:t>
      </w:r>
      <w:r w:rsidR="006267B9">
        <w:t>:</w:t>
      </w:r>
    </w:p>
    <w:p w14:paraId="4F423AFC" w14:textId="511F9857" w:rsidR="00C8545E" w:rsidRDefault="00C8545E" w:rsidP="00002A2D">
      <w:pPr>
        <w:pStyle w:val="ListBullet2"/>
      </w:pPr>
      <w:r>
        <w:t>from any psychiatrist, including from the mental health and wellbeing service where you are receiving treatment or from the free and independent Second Psychiatric Opinion Service</w:t>
      </w:r>
    </w:p>
    <w:p w14:paraId="3ADDADF7" w14:textId="72B41699" w:rsidR="00C8545E" w:rsidRDefault="00C8545E" w:rsidP="00002A2D">
      <w:pPr>
        <w:pStyle w:val="ListBullet2"/>
      </w:pPr>
      <w:r>
        <w:lastRenderedPageBreak/>
        <w:t>if your psychiatrist does not adopt all changes recommended in a Second Psychiatric Opinion, they should explain the reasons why. You should receive a written explanation within 10 business days. You also have the right to ask the Chief Psychiatrist to review your treatment.</w:t>
      </w:r>
    </w:p>
    <w:p w14:paraId="65679D18" w14:textId="5E480315" w:rsidR="00C8545E" w:rsidRDefault="00D46670" w:rsidP="00002A2D">
      <w:pPr>
        <w:pStyle w:val="ListBullet"/>
      </w:pPr>
      <w:r w:rsidRPr="00C90DA2">
        <w:t>You have the right to</w:t>
      </w:r>
      <w:r w:rsidRPr="0029564F">
        <w:t xml:space="preserve"> </w:t>
      </w:r>
      <w:r w:rsidR="00C90DA2" w:rsidRPr="002F06B2">
        <w:rPr>
          <w:b/>
          <w:bCs/>
        </w:rPr>
        <w:t>h</w:t>
      </w:r>
      <w:r w:rsidR="00C8545E" w:rsidRPr="002F06B2">
        <w:rPr>
          <w:b/>
          <w:bCs/>
        </w:rPr>
        <w:t>elp with communication</w:t>
      </w:r>
      <w:r w:rsidR="00C8545E" w:rsidRPr="0029564F">
        <w:t xml:space="preserve">. </w:t>
      </w:r>
      <w:r w:rsidR="00C8545E">
        <w:t>When in hospital, your right to communicate may be restricted if necessary for safety</w:t>
      </w:r>
      <w:r w:rsidR="005755C5">
        <w:t>:</w:t>
      </w:r>
    </w:p>
    <w:p w14:paraId="53027CAE" w14:textId="3318E98A" w:rsidR="00C8545E" w:rsidRDefault="005755C5" w:rsidP="000D79E9">
      <w:pPr>
        <w:pStyle w:val="ListBullet2"/>
      </w:pPr>
      <w:r>
        <w:t>i</w:t>
      </w:r>
      <w:r w:rsidR="00C8545E">
        <w:t>f your communication is restricted, this must be put in writing</w:t>
      </w:r>
    </w:p>
    <w:p w14:paraId="21760CAF" w14:textId="47159FA0" w:rsidR="00C8545E" w:rsidRDefault="005755C5" w:rsidP="000D79E9">
      <w:pPr>
        <w:pStyle w:val="ListBullet2"/>
      </w:pPr>
      <w:r>
        <w:t>b</w:t>
      </w:r>
      <w:r w:rsidR="00C8545E">
        <w:t xml:space="preserve">ut you can’t be restricted from contacting a </w:t>
      </w:r>
      <w:r w:rsidR="00C8545E" w:rsidRPr="00C8545E">
        <w:rPr>
          <w:b/>
          <w:bCs/>
        </w:rPr>
        <w:t xml:space="preserve">lawyer, a mental health advocate, </w:t>
      </w:r>
      <w:r w:rsidR="00C8545E">
        <w:t xml:space="preserve">the </w:t>
      </w:r>
      <w:r w:rsidR="00C8545E" w:rsidRPr="00C8545E">
        <w:rPr>
          <w:b/>
          <w:bCs/>
        </w:rPr>
        <w:t>Mental Health and Wellbeing Commission</w:t>
      </w:r>
      <w:r w:rsidR="00C8545E">
        <w:t xml:space="preserve">, the </w:t>
      </w:r>
      <w:r w:rsidR="00C8545E" w:rsidRPr="00C8545E">
        <w:rPr>
          <w:b/>
          <w:bCs/>
        </w:rPr>
        <w:t>Mental Health Tribunal</w:t>
      </w:r>
      <w:r w:rsidR="00C8545E" w:rsidRPr="00C8545E">
        <w:t>,</w:t>
      </w:r>
      <w:r w:rsidR="00C8545E">
        <w:t xml:space="preserve"> the </w:t>
      </w:r>
      <w:r w:rsidR="00C8545E" w:rsidRPr="00C8545E">
        <w:rPr>
          <w:b/>
          <w:bCs/>
        </w:rPr>
        <w:t>Chief Psychiatrist</w:t>
      </w:r>
      <w:r w:rsidR="00C8545E">
        <w:t xml:space="preserve">, or the </w:t>
      </w:r>
      <w:r w:rsidR="00C8545E" w:rsidRPr="00C8545E">
        <w:rPr>
          <w:b/>
          <w:bCs/>
        </w:rPr>
        <w:t>Office of the Public Advocate community visitor</w:t>
      </w:r>
      <w:r w:rsidR="00C8545E">
        <w:t>.</w:t>
      </w:r>
    </w:p>
    <w:p w14:paraId="48D15783" w14:textId="5D842F96" w:rsidR="00C8545E" w:rsidRDefault="00C90DA2" w:rsidP="000D79E9">
      <w:pPr>
        <w:pStyle w:val="ListBullet"/>
      </w:pPr>
      <w:r w:rsidRPr="00C90DA2">
        <w:t>You have the right to</w:t>
      </w:r>
      <w:r>
        <w:t xml:space="preserve"> c</w:t>
      </w:r>
      <w:r w:rsidR="00C8545E">
        <w:t xml:space="preserve">ommunicate with a </w:t>
      </w:r>
      <w:r w:rsidR="00C8545E" w:rsidRPr="00885ED1">
        <w:rPr>
          <w:b/>
          <w:bCs/>
        </w:rPr>
        <w:t>lawyer</w:t>
      </w:r>
      <w:r w:rsidR="00C8545E">
        <w:t xml:space="preserve"> to seek legal assistance.</w:t>
      </w:r>
    </w:p>
    <w:p w14:paraId="22171070" w14:textId="48E039DE" w:rsidR="00C8545E" w:rsidRDefault="00C90DA2" w:rsidP="000D79E9">
      <w:pPr>
        <w:pStyle w:val="ListBullet"/>
      </w:pPr>
      <w:r w:rsidRPr="00C90DA2">
        <w:t>You have the right to</w:t>
      </w:r>
      <w:r>
        <w:t xml:space="preserve"> c</w:t>
      </w:r>
      <w:r w:rsidR="00C8545E">
        <w:t xml:space="preserve">ommunicate with an </w:t>
      </w:r>
      <w:r w:rsidR="00C8545E" w:rsidRPr="00D57D69">
        <w:rPr>
          <w:b/>
          <w:bCs/>
        </w:rPr>
        <w:t>IMHA advocate</w:t>
      </w:r>
      <w:r w:rsidR="00C8545E">
        <w:t xml:space="preserve"> to seek advocacy support. IMHA will be notified at key points when you are receiving compulsory treatment. IMHA will contact you unless you have told them not to.</w:t>
      </w:r>
    </w:p>
    <w:p w14:paraId="69DE55FA" w14:textId="34C92DE3" w:rsidR="00C8545E" w:rsidRDefault="00C90DA2" w:rsidP="000D79E9">
      <w:pPr>
        <w:pStyle w:val="ListBullet"/>
      </w:pPr>
      <w:r w:rsidRPr="00C90DA2">
        <w:t xml:space="preserve">You have the right to </w:t>
      </w:r>
      <w:r w:rsidRPr="00D57D69">
        <w:rPr>
          <w:b/>
          <w:bCs/>
        </w:rPr>
        <w:t>a</w:t>
      </w:r>
      <w:r w:rsidR="00C8545E" w:rsidRPr="00D57D69">
        <w:rPr>
          <w:b/>
          <w:bCs/>
        </w:rPr>
        <w:t>sk for support</w:t>
      </w:r>
      <w:r w:rsidR="00C8545E">
        <w:t xml:space="preserve"> from an advocate, community visitor or any other person you choose.</w:t>
      </w:r>
    </w:p>
    <w:p w14:paraId="119547FE" w14:textId="0E4DAEAE" w:rsidR="00C8545E" w:rsidRDefault="00C90DA2" w:rsidP="000D79E9">
      <w:pPr>
        <w:pStyle w:val="ListBullet"/>
      </w:pPr>
      <w:r w:rsidRPr="00C90DA2">
        <w:t xml:space="preserve">You have the right to </w:t>
      </w:r>
      <w:r w:rsidRPr="00D57D69">
        <w:rPr>
          <w:b/>
          <w:bCs/>
        </w:rPr>
        <w:t>a</w:t>
      </w:r>
      <w:r w:rsidR="00C8545E" w:rsidRPr="00D57D69">
        <w:rPr>
          <w:b/>
          <w:bCs/>
        </w:rPr>
        <w:t>ppeal against an order for compulsory treatment</w:t>
      </w:r>
      <w:r w:rsidR="00C8545E" w:rsidRPr="00D57D69">
        <w:t xml:space="preserve"> </w:t>
      </w:r>
      <w:r w:rsidR="00C8545E">
        <w:t>by asking for a Mental Health Tribunal hearing.</w:t>
      </w:r>
    </w:p>
    <w:p w14:paraId="26F78B87" w14:textId="26E40581" w:rsidR="00C8545E" w:rsidRDefault="00C8545E" w:rsidP="000D79E9">
      <w:pPr>
        <w:pStyle w:val="ListBullet2"/>
      </w:pPr>
      <w:r>
        <w:t>you can ask a lawyer or another person to represent or support you at a Mental Health Tribunal hearing.</w:t>
      </w:r>
    </w:p>
    <w:p w14:paraId="38AE90CD" w14:textId="491FFD02" w:rsidR="00B77CE8" w:rsidRDefault="00C90DA2" w:rsidP="000D79E9">
      <w:pPr>
        <w:pStyle w:val="ListBullet"/>
      </w:pPr>
      <w:r w:rsidRPr="00C90DA2">
        <w:t xml:space="preserve">You have the right to </w:t>
      </w:r>
      <w:r w:rsidRPr="00A05F1F">
        <w:rPr>
          <w:b/>
          <w:bCs/>
        </w:rPr>
        <w:t>m</w:t>
      </w:r>
      <w:r w:rsidR="00C8545E" w:rsidRPr="00A05F1F">
        <w:rPr>
          <w:b/>
          <w:bCs/>
        </w:rPr>
        <w:t>ake a complaint about a mental health and wellbeing service</w:t>
      </w:r>
      <w:r w:rsidR="00C8545E">
        <w:t xml:space="preserve"> by speaking to the service and/or the Mental Health and Wellbeing Commission. This includes a complaint about the mental health and wellbeing principles, or other principles not being followed.</w:t>
      </w:r>
    </w:p>
    <w:p w14:paraId="152E6AC9" w14:textId="77777777" w:rsidR="00B44E48" w:rsidRPr="00BD19DA" w:rsidRDefault="00B44E48" w:rsidP="00B44E48">
      <w:pPr>
        <w:pStyle w:val="Heading2"/>
      </w:pPr>
      <w:r w:rsidRPr="00BD19DA">
        <w:t>A</w:t>
      </w:r>
      <w:r>
        <w:t>bout IMHA</w:t>
      </w:r>
    </w:p>
    <w:p w14:paraId="30C351E0" w14:textId="77777777" w:rsidR="00B44E48" w:rsidRPr="002460A5" w:rsidRDefault="00B44E48" w:rsidP="00B44E48">
      <w:r w:rsidRPr="002460A5">
        <w:t xml:space="preserve">IMHA services are independent, free and confidential. </w:t>
      </w:r>
    </w:p>
    <w:p w14:paraId="5028C256" w14:textId="77777777" w:rsidR="00B44E48" w:rsidRPr="002460A5" w:rsidRDefault="00B44E48" w:rsidP="00B44E48">
      <w:r w:rsidRPr="002460A5">
        <w:t xml:space="preserve">If you are receiving compulsory treatment, our IMHA advocates can: </w:t>
      </w:r>
    </w:p>
    <w:p w14:paraId="46B42D6A" w14:textId="064C08DF" w:rsidR="00B44E48" w:rsidRPr="002460A5" w:rsidRDefault="001D6467" w:rsidP="000D79E9">
      <w:pPr>
        <w:pStyle w:val="ListBullet"/>
        <w:rPr>
          <w:lang w:eastAsia="en-AU"/>
        </w:rPr>
      </w:pPr>
      <w:r>
        <w:rPr>
          <w:lang w:eastAsia="en-AU"/>
        </w:rPr>
        <w:t>l</w:t>
      </w:r>
      <w:r w:rsidR="00B44E48" w:rsidRPr="002460A5">
        <w:rPr>
          <w:lang w:eastAsia="en-AU"/>
        </w:rPr>
        <w:t xml:space="preserve">isten to what you want and talk to you about your options </w:t>
      </w:r>
    </w:p>
    <w:p w14:paraId="093F22FD" w14:textId="60FFA349" w:rsidR="00B44E48" w:rsidRPr="002460A5" w:rsidRDefault="001D6467" w:rsidP="000D79E9">
      <w:pPr>
        <w:pStyle w:val="ListBullet"/>
        <w:rPr>
          <w:lang w:eastAsia="en-AU"/>
        </w:rPr>
      </w:pPr>
      <w:r>
        <w:rPr>
          <w:lang w:eastAsia="en-AU"/>
        </w:rPr>
        <w:t>g</w:t>
      </w:r>
      <w:r w:rsidR="00B44E48" w:rsidRPr="002460A5">
        <w:rPr>
          <w:lang w:eastAsia="en-AU"/>
        </w:rPr>
        <w:t xml:space="preserve">ive you information and support to act on your rights </w:t>
      </w:r>
    </w:p>
    <w:p w14:paraId="562DF177" w14:textId="7D10A959" w:rsidR="00B44E48" w:rsidRPr="002460A5" w:rsidRDefault="001D6467" w:rsidP="000D79E9">
      <w:pPr>
        <w:pStyle w:val="ListBullet"/>
        <w:rPr>
          <w:lang w:eastAsia="en-AU"/>
        </w:rPr>
      </w:pPr>
      <w:r>
        <w:rPr>
          <w:lang w:eastAsia="en-AU"/>
        </w:rPr>
        <w:t>w</w:t>
      </w:r>
      <w:r w:rsidR="00B44E48" w:rsidRPr="002460A5">
        <w:rPr>
          <w:lang w:eastAsia="en-AU"/>
        </w:rPr>
        <w:t>ork with you so you can be involved in your treatment and recovery</w:t>
      </w:r>
    </w:p>
    <w:p w14:paraId="3B954CDB" w14:textId="51F6ECE1" w:rsidR="00B44E48" w:rsidRPr="002460A5" w:rsidRDefault="001D6467" w:rsidP="000D79E9">
      <w:pPr>
        <w:pStyle w:val="ListBullet"/>
        <w:rPr>
          <w:lang w:eastAsia="en-AU"/>
        </w:rPr>
      </w:pPr>
      <w:r>
        <w:rPr>
          <w:lang w:eastAsia="en-AU"/>
        </w:rPr>
        <w:t>r</w:t>
      </w:r>
      <w:r w:rsidR="00B44E48" w:rsidRPr="002460A5">
        <w:rPr>
          <w:lang w:eastAsia="en-AU"/>
        </w:rPr>
        <w:t>efer you to other services if you want</w:t>
      </w:r>
      <w:r>
        <w:rPr>
          <w:lang w:eastAsia="en-AU"/>
        </w:rPr>
        <w:t>.</w:t>
      </w:r>
    </w:p>
    <w:p w14:paraId="4DA66F5C" w14:textId="2D37B279" w:rsidR="00BF19E0" w:rsidRDefault="00522A64" w:rsidP="00522A64">
      <w:pPr>
        <w:pStyle w:val="Heading2"/>
      </w:pPr>
      <w:r w:rsidRPr="00522A64">
        <w:t>How to contact IMHA and find out more</w:t>
      </w:r>
    </w:p>
    <w:p w14:paraId="6E69DA56" w14:textId="77777777" w:rsidR="00D174EA" w:rsidRDefault="00683D95" w:rsidP="00D174EA">
      <w:pPr>
        <w:rPr>
          <w:lang w:eastAsia="en-AU"/>
        </w:rPr>
      </w:pPr>
      <w:r>
        <w:rPr>
          <w:lang w:eastAsia="en-AU"/>
        </w:rPr>
        <w:t>You can</w:t>
      </w:r>
      <w:r w:rsidR="00D174EA">
        <w:rPr>
          <w:lang w:eastAsia="en-AU"/>
        </w:rPr>
        <w:t>:</w:t>
      </w:r>
    </w:p>
    <w:p w14:paraId="6D1AB7B3" w14:textId="534D741F" w:rsidR="007D2E2A" w:rsidRDefault="00D174EA" w:rsidP="000D79E9">
      <w:pPr>
        <w:pStyle w:val="ListBullet"/>
        <w:rPr>
          <w:lang w:eastAsia="en-AU"/>
        </w:rPr>
      </w:pPr>
      <w:r>
        <w:rPr>
          <w:lang w:eastAsia="en-AU"/>
        </w:rPr>
        <w:t>visit</w:t>
      </w:r>
      <w:r w:rsidR="007D2E2A">
        <w:rPr>
          <w:lang w:eastAsia="en-AU"/>
        </w:rPr>
        <w:t xml:space="preserve"> the website </w:t>
      </w:r>
      <w:r w:rsidR="007D2E2A" w:rsidRPr="007D2E2A">
        <w:rPr>
          <w:rStyle w:val="Hyperlink"/>
        </w:rPr>
        <w:t>www.imha.vic.gov.au</w:t>
      </w:r>
    </w:p>
    <w:p w14:paraId="350650B4" w14:textId="7DB5310D" w:rsidR="007D2E2A" w:rsidRDefault="00D174EA" w:rsidP="000D79E9">
      <w:pPr>
        <w:pStyle w:val="ListBullet"/>
        <w:rPr>
          <w:lang w:eastAsia="en-AU"/>
        </w:rPr>
      </w:pPr>
      <w:r>
        <w:rPr>
          <w:lang w:eastAsia="en-AU"/>
        </w:rPr>
        <w:t xml:space="preserve">send </w:t>
      </w:r>
      <w:r w:rsidR="007D2E2A">
        <w:rPr>
          <w:lang w:eastAsia="en-AU"/>
        </w:rPr>
        <w:t xml:space="preserve">an email to </w:t>
      </w:r>
      <w:r w:rsidR="007D2E2A" w:rsidRPr="007D2E2A">
        <w:rPr>
          <w:rStyle w:val="Hyperlink"/>
        </w:rPr>
        <w:t>contact@imha.vic.gov.au</w:t>
      </w:r>
    </w:p>
    <w:p w14:paraId="4E52DAD6" w14:textId="705C196B" w:rsidR="007D2E2A" w:rsidRDefault="00D174EA" w:rsidP="000D79E9">
      <w:pPr>
        <w:pStyle w:val="ListBullet"/>
        <w:rPr>
          <w:lang w:eastAsia="en-AU"/>
        </w:rPr>
      </w:pPr>
      <w:r>
        <w:rPr>
          <w:lang w:eastAsia="en-AU"/>
        </w:rPr>
        <w:t>call</w:t>
      </w:r>
      <w:r w:rsidR="007D2E2A">
        <w:rPr>
          <w:lang w:eastAsia="en-AU"/>
        </w:rPr>
        <w:t xml:space="preserve"> the IMHA phone line </w:t>
      </w:r>
      <w:hyperlink r:id="rId8" w:history="1">
        <w:r w:rsidR="007D2E2A" w:rsidRPr="00C87387">
          <w:rPr>
            <w:rStyle w:val="Hyperlink"/>
            <w:lang w:eastAsia="en-AU"/>
          </w:rPr>
          <w:t>1300 947 820</w:t>
        </w:r>
      </w:hyperlink>
      <w:r w:rsidR="007D2E2A">
        <w:rPr>
          <w:lang w:eastAsia="en-AU"/>
        </w:rPr>
        <w:t>, which is staffed by IMHA advocates</w:t>
      </w:r>
    </w:p>
    <w:p w14:paraId="5BA22E97" w14:textId="0AF3F451" w:rsidR="007D2E2A" w:rsidRDefault="007D2E2A" w:rsidP="000D79E9">
      <w:pPr>
        <w:pStyle w:val="ListBullet"/>
        <w:rPr>
          <w:lang w:eastAsia="en-AU"/>
        </w:rPr>
      </w:pPr>
      <w:r w:rsidRPr="000D79E9">
        <w:rPr>
          <w:lang w:eastAsia="en-AU"/>
        </w:rPr>
        <w:t>9</w:t>
      </w:r>
      <w:r w:rsidR="00C93DF7" w:rsidRPr="000D79E9">
        <w:rPr>
          <w:lang w:eastAsia="en-AU"/>
        </w:rPr>
        <w:t>:</w:t>
      </w:r>
      <w:r w:rsidRPr="000D79E9">
        <w:rPr>
          <w:lang w:eastAsia="en-AU"/>
        </w:rPr>
        <w:t>30 am–4</w:t>
      </w:r>
      <w:r w:rsidR="00C93DF7" w:rsidRPr="000D79E9">
        <w:rPr>
          <w:lang w:eastAsia="en-AU"/>
        </w:rPr>
        <w:t>:</w:t>
      </w:r>
      <w:r w:rsidRPr="000D79E9">
        <w:rPr>
          <w:lang w:eastAsia="en-AU"/>
        </w:rPr>
        <w:t>30 pm</w:t>
      </w:r>
      <w:r>
        <w:rPr>
          <w:lang w:eastAsia="en-AU"/>
        </w:rPr>
        <w:t xml:space="preserve"> seven days a week (except public holidays)</w:t>
      </w:r>
    </w:p>
    <w:p w14:paraId="77E23171" w14:textId="4E114A3C" w:rsidR="007D2E2A" w:rsidRDefault="00A85421" w:rsidP="000D79E9">
      <w:pPr>
        <w:pStyle w:val="ListBullet"/>
        <w:rPr>
          <w:lang w:eastAsia="en-AU"/>
        </w:rPr>
      </w:pPr>
      <w:r>
        <w:rPr>
          <w:lang w:eastAsia="en-AU"/>
        </w:rPr>
        <w:t>c</w:t>
      </w:r>
      <w:r w:rsidR="002D3DDB">
        <w:rPr>
          <w:lang w:eastAsia="en-AU"/>
        </w:rPr>
        <w:t xml:space="preserve">all </w:t>
      </w:r>
      <w:r w:rsidR="007D2E2A">
        <w:rPr>
          <w:lang w:eastAsia="en-AU"/>
        </w:rPr>
        <w:t xml:space="preserve">the IMHA rights line on </w:t>
      </w:r>
      <w:hyperlink r:id="rId9" w:history="1">
        <w:r w:rsidR="007D2E2A" w:rsidRPr="00546682">
          <w:rPr>
            <w:rStyle w:val="Hyperlink"/>
            <w:lang w:eastAsia="en-AU"/>
          </w:rPr>
          <w:t>1800 959 353</w:t>
        </w:r>
      </w:hyperlink>
      <w:r w:rsidR="007D2E2A">
        <w:rPr>
          <w:lang w:eastAsia="en-AU"/>
        </w:rPr>
        <w:t xml:space="preserve"> to hear a recording about your rights</w:t>
      </w:r>
    </w:p>
    <w:p w14:paraId="509D13F8" w14:textId="730BDAF2" w:rsidR="007D2E2A" w:rsidRDefault="002D3DDB" w:rsidP="000D79E9">
      <w:pPr>
        <w:pStyle w:val="ListBullet"/>
        <w:rPr>
          <w:lang w:eastAsia="en-AU"/>
        </w:rPr>
      </w:pPr>
      <w:r>
        <w:rPr>
          <w:lang w:eastAsia="en-AU"/>
        </w:rPr>
        <w:lastRenderedPageBreak/>
        <w:t xml:space="preserve">ask </w:t>
      </w:r>
      <w:r w:rsidR="007D2E2A">
        <w:rPr>
          <w:lang w:eastAsia="en-AU"/>
        </w:rPr>
        <w:t xml:space="preserve">a mental health service provider, carer, kin or other support person to assist </w:t>
      </w:r>
      <w:r w:rsidR="008757E0">
        <w:rPr>
          <w:lang w:eastAsia="en-AU"/>
        </w:rPr>
        <w:t xml:space="preserve">you with </w:t>
      </w:r>
      <w:r w:rsidR="007D2E2A">
        <w:rPr>
          <w:lang w:eastAsia="en-AU"/>
        </w:rPr>
        <w:t>contacting IMHA</w:t>
      </w:r>
    </w:p>
    <w:p w14:paraId="0DB28E69" w14:textId="16ACDE0E" w:rsidR="008757E0" w:rsidRDefault="002D3DDB" w:rsidP="000D79E9">
      <w:pPr>
        <w:pStyle w:val="ListBullet"/>
        <w:rPr>
          <w:lang w:eastAsia="en-AU"/>
        </w:rPr>
      </w:pPr>
      <w:r>
        <w:rPr>
          <w:lang w:eastAsia="en-AU"/>
        </w:rPr>
        <w:t>use</w:t>
      </w:r>
      <w:r w:rsidR="008757E0">
        <w:rPr>
          <w:lang w:eastAsia="en-AU"/>
        </w:rPr>
        <w:t xml:space="preserve"> you</w:t>
      </w:r>
      <w:r w:rsidR="00871CB7">
        <w:rPr>
          <w:lang w:eastAsia="en-AU"/>
        </w:rPr>
        <w:t>r</w:t>
      </w:r>
      <w:r w:rsidR="008757E0">
        <w:rPr>
          <w:lang w:eastAsia="en-AU"/>
        </w:rPr>
        <w:t xml:space="preserve"> phone to</w:t>
      </w:r>
      <w:r w:rsidR="00513B4A">
        <w:rPr>
          <w:lang w:eastAsia="en-AU"/>
        </w:rPr>
        <w:t xml:space="preserve"> </w:t>
      </w:r>
      <w:r w:rsidR="004262D4">
        <w:rPr>
          <w:lang w:eastAsia="en-AU"/>
        </w:rPr>
        <w:t>capture</w:t>
      </w:r>
      <w:r w:rsidR="00513B4A">
        <w:rPr>
          <w:lang w:eastAsia="en-AU"/>
        </w:rPr>
        <w:t xml:space="preserve"> </w:t>
      </w:r>
      <w:r>
        <w:rPr>
          <w:lang w:eastAsia="en-AU"/>
        </w:rPr>
        <w:t xml:space="preserve">the </w:t>
      </w:r>
      <w:r w:rsidR="00513B4A">
        <w:rPr>
          <w:lang w:eastAsia="en-AU"/>
        </w:rPr>
        <w:t>QR code on this page</w:t>
      </w:r>
      <w:r w:rsidR="004262D4">
        <w:rPr>
          <w:lang w:eastAsia="en-AU"/>
        </w:rPr>
        <w:t xml:space="preserve"> which will take you to the IMHA website.</w:t>
      </w:r>
    </w:p>
    <w:p w14:paraId="3D3AAE58" w14:textId="72DB45D0" w:rsidR="00216560" w:rsidRPr="000D79E9" w:rsidRDefault="00B71F10" w:rsidP="000D79E9">
      <w:pPr>
        <w:pStyle w:val="ListBullet"/>
      </w:pPr>
      <w:r w:rsidRPr="000D79E9">
        <w:t xml:space="preserve">Access </w:t>
      </w:r>
      <w:r w:rsidR="00216560" w:rsidRPr="000D79E9">
        <w:t>a</w:t>
      </w:r>
      <w:r w:rsidRPr="000D79E9">
        <w:t xml:space="preserve"> free</w:t>
      </w:r>
      <w:r w:rsidR="00216560" w:rsidRPr="000D79E9">
        <w:t xml:space="preserve"> interpreter</w:t>
      </w:r>
      <w:r w:rsidRPr="000D79E9">
        <w:t xml:space="preserve"> by </w:t>
      </w:r>
      <w:r w:rsidR="00216560" w:rsidRPr="000D79E9">
        <w:t>phon</w:t>
      </w:r>
      <w:r w:rsidRPr="000D79E9">
        <w:t xml:space="preserve">ing </w:t>
      </w:r>
      <w:hyperlink r:id="rId10" w:history="1">
        <w:r w:rsidR="00216560" w:rsidRPr="000D79E9">
          <w:rPr>
            <w:rStyle w:val="Hyperlink"/>
          </w:rPr>
          <w:t>131 450</w:t>
        </w:r>
      </w:hyperlink>
      <w:r w:rsidRPr="000D79E9">
        <w:t>,</w:t>
      </w:r>
      <w:r w:rsidR="00216560" w:rsidRPr="000D79E9">
        <w:t xml:space="preserve"> and </w:t>
      </w:r>
      <w:r w:rsidRPr="000D79E9">
        <w:t xml:space="preserve">then </w:t>
      </w:r>
      <w:r w:rsidR="00216560" w:rsidRPr="000D79E9">
        <w:t>ask</w:t>
      </w:r>
      <w:r w:rsidRPr="000D79E9">
        <w:t>ing</w:t>
      </w:r>
      <w:r w:rsidR="00216560" w:rsidRPr="000D79E9">
        <w:t xml:space="preserve"> them to call us on </w:t>
      </w:r>
      <w:hyperlink r:id="rId11" w:tooltip="call 1300 947 820" w:history="1">
        <w:r w:rsidR="00216560" w:rsidRPr="000D79E9">
          <w:rPr>
            <w:rStyle w:val="Hyperlink"/>
          </w:rPr>
          <w:t>1300 947 820</w:t>
        </w:r>
      </w:hyperlink>
      <w:r w:rsidR="00216560" w:rsidRPr="000D79E9">
        <w:t>.</w:t>
      </w:r>
    </w:p>
    <w:p w14:paraId="30CAFD0B" w14:textId="1AC35F59" w:rsidR="007D2E2A" w:rsidRPr="007D2E2A" w:rsidRDefault="00943DC0" w:rsidP="00D66BBF">
      <w:pPr>
        <w:spacing w:before="240"/>
        <w:rPr>
          <w:lang w:eastAsia="en-AU"/>
        </w:rPr>
      </w:pPr>
      <w:r w:rsidRPr="0050748D">
        <w:rPr>
          <w:noProof/>
          <w:color w:val="C63C1B"/>
        </w:rPr>
        <w:drawing>
          <wp:inline distT="0" distB="0" distL="0" distR="0" wp14:anchorId="542DA409" wp14:editId="75FAE1C8">
            <wp:extent cx="991235" cy="991235"/>
            <wp:effectExtent l="0" t="0" r="0" b="0"/>
            <wp:docPr id="647982124" name="Picture 1" descr="QR code.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QR code. Links to www.imha.vic.gov.au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E2A" w:rsidRPr="007D2E2A" w:rsidSect="00F77E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367BD" w14:textId="77777777" w:rsidR="002C0709" w:rsidRDefault="002C070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0F14B2E7" w14:textId="77777777" w:rsidR="002C0709" w:rsidRDefault="002C070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35C5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DD228" w14:textId="77777777" w:rsidR="00BB122F" w:rsidRDefault="00BB122F" w:rsidP="008074B3">
    <w:pPr>
      <w:pStyle w:val="Footer"/>
      <w:ind w:right="360" w:firstLine="360"/>
    </w:pPr>
  </w:p>
  <w:p w14:paraId="553431A8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0E29" w14:textId="2BF12F21" w:rsidR="00BB122F" w:rsidRDefault="000703C2" w:rsidP="000703C2">
    <w:pPr>
      <w:pStyle w:val="Footer"/>
      <w:tabs>
        <w:tab w:val="center" w:pos="5033"/>
      </w:tabs>
      <w:ind w:right="20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1824" behindDoc="0" locked="0" layoutInCell="1" allowOverlap="1" wp14:anchorId="5870C5E7" wp14:editId="1E22808A">
          <wp:simplePos x="0" y="0"/>
          <wp:positionH relativeFrom="column">
            <wp:posOffset>5857240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493472461" name="Picture 493472461" descr="A blue and green rectangle with a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72461" name="Picture 493472461" descr="A blue and green rectangle with a white logo&#10;&#10;Description automatically generated"/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2848" behindDoc="0" locked="0" layoutInCell="1" allowOverlap="1" wp14:anchorId="336433C8" wp14:editId="2CA9E282">
          <wp:simplePos x="0" y="0"/>
          <wp:positionH relativeFrom="column">
            <wp:posOffset>-309245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148232807" name="Picture 1148232807" descr="A white people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232807" name="Picture 1148232807" descr="A white people with a black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 wp14:anchorId="7BEA6D53" wp14:editId="32C3036A">
          <wp:simplePos x="0" y="0"/>
          <wp:positionH relativeFrom="column">
            <wp:posOffset>2292202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483237344" name="Picture 1483237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37344" name="Picture 148323734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886DB3">
      <w:rPr>
        <w:rStyle w:val="PageNumber"/>
        <w:noProof/>
      </w:rPr>
      <w:t>2</w:t>
    </w:r>
    <w:r w:rsidR="00BB122F">
      <w:rPr>
        <w:rStyle w:val="PageNumber"/>
      </w:rPr>
      <w:fldChar w:fldCharType="end"/>
    </w:r>
    <w:r w:rsidR="00BB122F">
      <w:rPr>
        <w:noProof/>
        <w:lang w:val="en-US"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420D14E2" wp14:editId="65E82D2F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7D2878" id="Line 3" o:spid="_x0000_s1026" alt=" 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1C84" w14:textId="492B3A29" w:rsidR="00BB122F" w:rsidRPr="008636E1" w:rsidRDefault="000703C2" w:rsidP="008636E1">
    <w:pPr>
      <w:pStyle w:val="Footer"/>
      <w:ind w:right="20"/>
      <w:jc w:val="center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7728" behindDoc="0" locked="0" layoutInCell="1" allowOverlap="1" wp14:anchorId="275D9BBA" wp14:editId="3CA206B3">
          <wp:simplePos x="0" y="0"/>
          <wp:positionH relativeFrom="column">
            <wp:posOffset>5845810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1393207846" name="Picture 1393207846" descr="A blue and green rectangle with a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07846" name="Picture 1393207846" descr="A blue and green rectangle with a white logo&#10;&#10;Description automatically generated"/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752" behindDoc="0" locked="0" layoutInCell="1" allowOverlap="1" wp14:anchorId="2B48ECF8" wp14:editId="2EE7E043">
          <wp:simplePos x="0" y="0"/>
          <wp:positionH relativeFrom="column">
            <wp:posOffset>-320675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530801206" name="Picture 1530801206" descr="A white people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801206" name="Picture 1530801206" descr="A white people with a black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662A11F5" wp14:editId="07AC7F47">
          <wp:simplePos x="0" y="0"/>
          <wp:positionH relativeFrom="column">
            <wp:posOffset>2280326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0C1E25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BB122F"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465AD48F" wp14:editId="171A624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650897" id="Line 3" o:spid="_x0000_s1026" alt=" 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8A9E9" w14:textId="77777777" w:rsidR="002C0709" w:rsidRDefault="002C070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276F2239" w14:textId="77777777" w:rsidR="002C0709" w:rsidRDefault="002C070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849C" w14:textId="20ACC1FB" w:rsidR="00BB122F" w:rsidRDefault="00A7745A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1E9A77B4" wp14:editId="6A382C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0299824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A6313" w14:textId="1857901E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7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1D1A6313" w14:textId="1857901E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5FFD1A5B" w14:textId="77777777" w:rsidR="00BB122F" w:rsidRDefault="00BB122F" w:rsidP="00091AFC">
    <w:pPr>
      <w:pStyle w:val="Header"/>
      <w:ind w:right="360"/>
    </w:pPr>
  </w:p>
  <w:p w14:paraId="0BE8EC0E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359E" w14:textId="75BE190A" w:rsidR="00BB122F" w:rsidRPr="004523AB" w:rsidRDefault="00A7745A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18D37BF6" wp14:editId="082188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6BA59" w14:textId="0667ED1C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37B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7A46BA59" w14:textId="0667ED1C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23AB" w:rsidRPr="004523AB">
      <w:rPr>
        <w:rFonts w:cs="Arial"/>
        <w:color w:val="C63C1B"/>
        <w:sz w:val="18"/>
        <w:szCs w:val="18"/>
      </w:rPr>
      <w:t>Independent Mental Health Advocacy</w:t>
    </w:r>
    <w:r w:rsidR="00BB122F" w:rsidRPr="004523AB">
      <w:rPr>
        <w:rFonts w:cs="Arial"/>
        <w:color w:val="C63C1B"/>
        <w:sz w:val="18"/>
        <w:szCs w:val="18"/>
      </w:rPr>
      <w:tab/>
    </w:r>
  </w:p>
  <w:p w14:paraId="3E9BAE64" w14:textId="59107506" w:rsidR="00BB122F" w:rsidRPr="004523AB" w:rsidRDefault="00BB122F" w:rsidP="00EF7C5C">
    <w:pPr>
      <w:spacing w:line="240" w:lineRule="auto"/>
      <w:ind w:left="-330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0560" behindDoc="1" locked="1" layoutInCell="1" allowOverlap="1" wp14:anchorId="59F87E0E" wp14:editId="5AF740EE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1A1D8" id="Straight Connector 3" o:spid="_x0000_s1026" alt=" 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6E205D" w:rsidRPr="006E205D">
      <w:rPr>
        <w:rFonts w:ascii="Arial Bold" w:hAnsi="Arial Bold" w:cs="Arial"/>
        <w:b/>
        <w:noProof/>
        <w:color w:val="C63C1B"/>
        <w:sz w:val="18"/>
        <w:szCs w:val="18"/>
        <w:lang w:val="en-US"/>
      </w:rPr>
      <w:t>Information for consumers – know your rights</w:t>
    </w:r>
    <w:r w:rsidR="007D64EB">
      <w:rPr>
        <w:rFonts w:ascii="Arial Bold" w:hAnsi="Arial Bold" w:cs="Arial"/>
        <w:b/>
        <w:color w:val="C63C1B"/>
        <w:sz w:val="18"/>
        <w:szCs w:val="18"/>
      </w:rPr>
      <w:t xml:space="preserve"> – </w:t>
    </w:r>
    <w:r w:rsidR="000B4712">
      <w:rPr>
        <w:rFonts w:ascii="Arial Bold" w:hAnsi="Arial Bold" w:cs="Arial"/>
        <w:b/>
        <w:color w:val="C63C1B"/>
        <w:sz w:val="18"/>
        <w:szCs w:val="18"/>
      </w:rPr>
      <w:t>May</w:t>
    </w:r>
    <w:r w:rsidR="00FD2C15">
      <w:rPr>
        <w:rFonts w:ascii="Arial Bold" w:hAnsi="Arial Bold" w:cs="Arial"/>
        <w:b/>
        <w:color w:val="C63C1B"/>
        <w:sz w:val="18"/>
        <w:szCs w:val="18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DBDE" w14:textId="1CB49A4C" w:rsidR="00BB122F" w:rsidRDefault="00787932" w:rsidP="00787932">
    <w:pPr>
      <w:rPr>
        <w:color w:val="FFFFFF" w:themeColor="background1"/>
      </w:rPr>
    </w:pPr>
    <w:r w:rsidRPr="000C1E25">
      <w:rPr>
        <w:noProof/>
      </w:rPr>
      <w:drawing>
        <wp:anchor distT="0" distB="0" distL="114300" distR="114300" simplePos="0" relativeHeight="251651584" behindDoc="1" locked="0" layoutInCell="1" allowOverlap="1" wp14:anchorId="59C3C513" wp14:editId="5A82C5B9">
          <wp:simplePos x="0" y="0"/>
          <wp:positionH relativeFrom="column">
            <wp:posOffset>-394970</wp:posOffset>
          </wp:positionH>
          <wp:positionV relativeFrom="paragraph">
            <wp:posOffset>-27305</wp:posOffset>
          </wp:positionV>
          <wp:extent cx="7199630" cy="107823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ha_header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45A"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16F389" wp14:editId="09813384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3272801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EB288" w14:textId="2663D9C8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6F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9.8pt;height:30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D8EB288" w14:textId="2663D9C8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79FA00" w14:textId="77777777" w:rsidR="00787932" w:rsidRDefault="00787932" w:rsidP="00787932">
    <w:pPr>
      <w:rPr>
        <w:color w:val="FFFFFF" w:themeColor="background1"/>
      </w:rPr>
    </w:pPr>
  </w:p>
  <w:p w14:paraId="7531969D" w14:textId="77777777" w:rsidR="00787932" w:rsidRDefault="00787932" w:rsidP="00787932">
    <w:pPr>
      <w:rPr>
        <w:color w:val="FFFFFF" w:themeColor="background1"/>
      </w:rPr>
    </w:pPr>
  </w:p>
  <w:p w14:paraId="6A1AE90C" w14:textId="77777777" w:rsidR="00787932" w:rsidRPr="00787932" w:rsidRDefault="00787932" w:rsidP="00787932">
    <w:pPr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B23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9BD385C"/>
    <w:multiLevelType w:val="hybridMultilevel"/>
    <w:tmpl w:val="B7F6FA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B167C"/>
    <w:multiLevelType w:val="hybridMultilevel"/>
    <w:tmpl w:val="B664A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D42B17"/>
    <w:multiLevelType w:val="hybridMultilevel"/>
    <w:tmpl w:val="786A044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B64597"/>
    <w:multiLevelType w:val="multilevel"/>
    <w:tmpl w:val="58F06332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AAC5F7B"/>
    <w:multiLevelType w:val="hybridMultilevel"/>
    <w:tmpl w:val="8500E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D363C"/>
    <w:multiLevelType w:val="hybridMultilevel"/>
    <w:tmpl w:val="98E4E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7041A1A"/>
    <w:multiLevelType w:val="hybridMultilevel"/>
    <w:tmpl w:val="F702C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9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0" w15:restartNumberingAfterBreak="0">
    <w:nsid w:val="59DD487A"/>
    <w:multiLevelType w:val="hybridMultilevel"/>
    <w:tmpl w:val="030C42D0"/>
    <w:lvl w:ilvl="0" w:tplc="7C4A8D96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854EB"/>
    <w:multiLevelType w:val="hybridMultilevel"/>
    <w:tmpl w:val="2B5E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4101F9"/>
    <w:multiLevelType w:val="hybridMultilevel"/>
    <w:tmpl w:val="94A88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A05F2"/>
    <w:multiLevelType w:val="hybridMultilevel"/>
    <w:tmpl w:val="DF4AD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17134">
    <w:abstractNumId w:val="11"/>
  </w:num>
  <w:num w:numId="2" w16cid:durableId="1849786134">
    <w:abstractNumId w:val="15"/>
  </w:num>
  <w:num w:numId="3" w16cid:durableId="101607489">
    <w:abstractNumId w:val="19"/>
  </w:num>
  <w:num w:numId="4" w16cid:durableId="2073194188">
    <w:abstractNumId w:val="18"/>
  </w:num>
  <w:num w:numId="5" w16cid:durableId="209541908">
    <w:abstractNumId w:val="19"/>
  </w:num>
  <w:num w:numId="6" w16cid:durableId="570120619">
    <w:abstractNumId w:val="19"/>
  </w:num>
  <w:num w:numId="7" w16cid:durableId="1583644618">
    <w:abstractNumId w:val="20"/>
  </w:num>
  <w:num w:numId="8" w16cid:durableId="13383706">
    <w:abstractNumId w:val="19"/>
  </w:num>
  <w:num w:numId="9" w16cid:durableId="828642134">
    <w:abstractNumId w:val="17"/>
  </w:num>
  <w:num w:numId="10" w16cid:durableId="96798678">
    <w:abstractNumId w:val="14"/>
  </w:num>
  <w:num w:numId="11" w16cid:durableId="165902898">
    <w:abstractNumId w:val="17"/>
  </w:num>
  <w:num w:numId="12" w16cid:durableId="1361591131">
    <w:abstractNumId w:val="11"/>
  </w:num>
  <w:num w:numId="13" w16cid:durableId="415248019">
    <w:abstractNumId w:val="11"/>
  </w:num>
  <w:num w:numId="14" w16cid:durableId="1564019761">
    <w:abstractNumId w:val="11"/>
  </w:num>
  <w:num w:numId="15" w16cid:durableId="1516309155">
    <w:abstractNumId w:val="11"/>
  </w:num>
  <w:num w:numId="16" w16cid:durableId="703672136">
    <w:abstractNumId w:val="14"/>
  </w:num>
  <w:num w:numId="17" w16cid:durableId="1312829409">
    <w:abstractNumId w:val="19"/>
  </w:num>
  <w:num w:numId="18" w16cid:durableId="190454852">
    <w:abstractNumId w:val="19"/>
  </w:num>
  <w:num w:numId="19" w16cid:durableId="1841382810">
    <w:abstractNumId w:val="18"/>
  </w:num>
  <w:num w:numId="20" w16cid:durableId="1897551109">
    <w:abstractNumId w:val="18"/>
  </w:num>
  <w:num w:numId="21" w16cid:durableId="1960450559">
    <w:abstractNumId w:val="18"/>
  </w:num>
  <w:num w:numId="22" w16cid:durableId="1595896785">
    <w:abstractNumId w:val="17"/>
  </w:num>
  <w:num w:numId="23" w16cid:durableId="1651598257">
    <w:abstractNumId w:val="14"/>
  </w:num>
  <w:num w:numId="24" w16cid:durableId="1884634453">
    <w:abstractNumId w:val="19"/>
  </w:num>
  <w:num w:numId="25" w16cid:durableId="645626551">
    <w:abstractNumId w:val="19"/>
  </w:num>
  <w:num w:numId="26" w16cid:durableId="1211308311">
    <w:abstractNumId w:val="18"/>
  </w:num>
  <w:num w:numId="27" w16cid:durableId="1044259351">
    <w:abstractNumId w:val="18"/>
  </w:num>
  <w:num w:numId="28" w16cid:durableId="1591498193">
    <w:abstractNumId w:val="18"/>
  </w:num>
  <w:num w:numId="29" w16cid:durableId="823934955">
    <w:abstractNumId w:val="6"/>
  </w:num>
  <w:num w:numId="30" w16cid:durableId="1233658890">
    <w:abstractNumId w:val="4"/>
  </w:num>
  <w:num w:numId="31" w16cid:durableId="785780453">
    <w:abstractNumId w:val="3"/>
  </w:num>
  <w:num w:numId="32" w16cid:durableId="936208597">
    <w:abstractNumId w:val="2"/>
  </w:num>
  <w:num w:numId="33" w16cid:durableId="872882021">
    <w:abstractNumId w:val="1"/>
  </w:num>
  <w:num w:numId="34" w16cid:durableId="1500660451">
    <w:abstractNumId w:val="0"/>
  </w:num>
  <w:num w:numId="35" w16cid:durableId="1839929690">
    <w:abstractNumId w:val="5"/>
  </w:num>
  <w:num w:numId="36" w16cid:durableId="224604295">
    <w:abstractNumId w:val="9"/>
  </w:num>
  <w:num w:numId="37" w16cid:durableId="402918500">
    <w:abstractNumId w:val="10"/>
  </w:num>
  <w:num w:numId="38" w16cid:durableId="642122630">
    <w:abstractNumId w:val="22"/>
  </w:num>
  <w:num w:numId="39" w16cid:durableId="1504053318">
    <w:abstractNumId w:val="12"/>
  </w:num>
  <w:num w:numId="40" w16cid:durableId="754015214">
    <w:abstractNumId w:val="7"/>
  </w:num>
  <w:num w:numId="41" w16cid:durableId="177892193">
    <w:abstractNumId w:val="16"/>
  </w:num>
  <w:num w:numId="42" w16cid:durableId="1754164561">
    <w:abstractNumId w:val="21"/>
  </w:num>
  <w:num w:numId="43" w16cid:durableId="1121265168">
    <w:abstractNumId w:val="23"/>
  </w:num>
  <w:num w:numId="44" w16cid:durableId="241375574">
    <w:abstractNumId w:val="13"/>
  </w:num>
  <w:num w:numId="45" w16cid:durableId="83029007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A7745A"/>
    <w:rsid w:val="00002A2D"/>
    <w:rsid w:val="000078CE"/>
    <w:rsid w:val="00013370"/>
    <w:rsid w:val="00016F66"/>
    <w:rsid w:val="000360EC"/>
    <w:rsid w:val="00040F0B"/>
    <w:rsid w:val="00041BEE"/>
    <w:rsid w:val="0005001C"/>
    <w:rsid w:val="00057FDC"/>
    <w:rsid w:val="00065B04"/>
    <w:rsid w:val="000703C2"/>
    <w:rsid w:val="000759A6"/>
    <w:rsid w:val="00075CB3"/>
    <w:rsid w:val="00083FB5"/>
    <w:rsid w:val="00091432"/>
    <w:rsid w:val="00091AFC"/>
    <w:rsid w:val="00094FE1"/>
    <w:rsid w:val="000961E7"/>
    <w:rsid w:val="000A1C94"/>
    <w:rsid w:val="000B4712"/>
    <w:rsid w:val="000B47F6"/>
    <w:rsid w:val="000B575F"/>
    <w:rsid w:val="000B6D36"/>
    <w:rsid w:val="000C1E25"/>
    <w:rsid w:val="000C6955"/>
    <w:rsid w:val="000D79E9"/>
    <w:rsid w:val="000E1BEB"/>
    <w:rsid w:val="000F6C44"/>
    <w:rsid w:val="00107E02"/>
    <w:rsid w:val="00113388"/>
    <w:rsid w:val="00151B7E"/>
    <w:rsid w:val="0015359B"/>
    <w:rsid w:val="00160C7E"/>
    <w:rsid w:val="0018070E"/>
    <w:rsid w:val="00181303"/>
    <w:rsid w:val="001A2999"/>
    <w:rsid w:val="001C50CB"/>
    <w:rsid w:val="001D4A08"/>
    <w:rsid w:val="001D6467"/>
    <w:rsid w:val="001E65DF"/>
    <w:rsid w:val="0020496A"/>
    <w:rsid w:val="00205650"/>
    <w:rsid w:val="002105FE"/>
    <w:rsid w:val="00216560"/>
    <w:rsid w:val="0021722B"/>
    <w:rsid w:val="00245FAF"/>
    <w:rsid w:val="002745FA"/>
    <w:rsid w:val="00280D65"/>
    <w:rsid w:val="002850E8"/>
    <w:rsid w:val="0029564F"/>
    <w:rsid w:val="002B38A6"/>
    <w:rsid w:val="002B73A4"/>
    <w:rsid w:val="002C0709"/>
    <w:rsid w:val="002D3DDB"/>
    <w:rsid w:val="002D4497"/>
    <w:rsid w:val="002D6182"/>
    <w:rsid w:val="002E12BE"/>
    <w:rsid w:val="002F06B2"/>
    <w:rsid w:val="002F7860"/>
    <w:rsid w:val="00306C10"/>
    <w:rsid w:val="00310DD1"/>
    <w:rsid w:val="00313065"/>
    <w:rsid w:val="00313C72"/>
    <w:rsid w:val="00315C03"/>
    <w:rsid w:val="003224F8"/>
    <w:rsid w:val="003312E9"/>
    <w:rsid w:val="003315F4"/>
    <w:rsid w:val="00337DCD"/>
    <w:rsid w:val="00344E6C"/>
    <w:rsid w:val="00351827"/>
    <w:rsid w:val="003531D0"/>
    <w:rsid w:val="00360994"/>
    <w:rsid w:val="003655D7"/>
    <w:rsid w:val="00367338"/>
    <w:rsid w:val="0037081E"/>
    <w:rsid w:val="003766EB"/>
    <w:rsid w:val="00391632"/>
    <w:rsid w:val="00392969"/>
    <w:rsid w:val="003958B7"/>
    <w:rsid w:val="00395B4D"/>
    <w:rsid w:val="003A2FD0"/>
    <w:rsid w:val="003A375A"/>
    <w:rsid w:val="003C0405"/>
    <w:rsid w:val="003E413B"/>
    <w:rsid w:val="00402557"/>
    <w:rsid w:val="004116ED"/>
    <w:rsid w:val="004158B6"/>
    <w:rsid w:val="0041730A"/>
    <w:rsid w:val="004262D4"/>
    <w:rsid w:val="00427C16"/>
    <w:rsid w:val="004421BD"/>
    <w:rsid w:val="00443649"/>
    <w:rsid w:val="004523AB"/>
    <w:rsid w:val="00466F6E"/>
    <w:rsid w:val="004707EF"/>
    <w:rsid w:val="00485598"/>
    <w:rsid w:val="00486B1B"/>
    <w:rsid w:val="004C75B1"/>
    <w:rsid w:val="004D6E48"/>
    <w:rsid w:val="004D7100"/>
    <w:rsid w:val="004F165F"/>
    <w:rsid w:val="004F2573"/>
    <w:rsid w:val="005038B5"/>
    <w:rsid w:val="00504F13"/>
    <w:rsid w:val="00513B4A"/>
    <w:rsid w:val="00515AD0"/>
    <w:rsid w:val="005173CC"/>
    <w:rsid w:val="0051770E"/>
    <w:rsid w:val="00522A64"/>
    <w:rsid w:val="00523B75"/>
    <w:rsid w:val="005317C2"/>
    <w:rsid w:val="00532B6A"/>
    <w:rsid w:val="005447F7"/>
    <w:rsid w:val="0054612A"/>
    <w:rsid w:val="00546682"/>
    <w:rsid w:val="00546C0D"/>
    <w:rsid w:val="00551E1F"/>
    <w:rsid w:val="00556944"/>
    <w:rsid w:val="00556BDD"/>
    <w:rsid w:val="005755C5"/>
    <w:rsid w:val="00585929"/>
    <w:rsid w:val="00587A3D"/>
    <w:rsid w:val="0059382D"/>
    <w:rsid w:val="00595DD5"/>
    <w:rsid w:val="005B1640"/>
    <w:rsid w:val="005B3881"/>
    <w:rsid w:val="005B3D02"/>
    <w:rsid w:val="005C1DFD"/>
    <w:rsid w:val="005C7BEE"/>
    <w:rsid w:val="005D19C7"/>
    <w:rsid w:val="005D4A19"/>
    <w:rsid w:val="005D5C9C"/>
    <w:rsid w:val="005F0A69"/>
    <w:rsid w:val="006055C1"/>
    <w:rsid w:val="006069D0"/>
    <w:rsid w:val="00616A92"/>
    <w:rsid w:val="00620AC5"/>
    <w:rsid w:val="006267B9"/>
    <w:rsid w:val="006335CB"/>
    <w:rsid w:val="00647D0E"/>
    <w:rsid w:val="00653E44"/>
    <w:rsid w:val="0066019E"/>
    <w:rsid w:val="006719FD"/>
    <w:rsid w:val="006764E3"/>
    <w:rsid w:val="00680746"/>
    <w:rsid w:val="00683D95"/>
    <w:rsid w:val="00692E71"/>
    <w:rsid w:val="00696F17"/>
    <w:rsid w:val="006A00A7"/>
    <w:rsid w:val="006A2448"/>
    <w:rsid w:val="006A4A73"/>
    <w:rsid w:val="006A6FC6"/>
    <w:rsid w:val="006B2334"/>
    <w:rsid w:val="006B35B8"/>
    <w:rsid w:val="006B3F5E"/>
    <w:rsid w:val="006B443B"/>
    <w:rsid w:val="006B612D"/>
    <w:rsid w:val="006B6E7E"/>
    <w:rsid w:val="006C46A7"/>
    <w:rsid w:val="006D20AB"/>
    <w:rsid w:val="006E205D"/>
    <w:rsid w:val="006F181A"/>
    <w:rsid w:val="006F2D6F"/>
    <w:rsid w:val="007075D0"/>
    <w:rsid w:val="00714549"/>
    <w:rsid w:val="007167F0"/>
    <w:rsid w:val="00721172"/>
    <w:rsid w:val="00721D0E"/>
    <w:rsid w:val="00724661"/>
    <w:rsid w:val="00742664"/>
    <w:rsid w:val="00746C00"/>
    <w:rsid w:val="00754116"/>
    <w:rsid w:val="00765D17"/>
    <w:rsid w:val="00781266"/>
    <w:rsid w:val="00781FFA"/>
    <w:rsid w:val="00784878"/>
    <w:rsid w:val="0078739B"/>
    <w:rsid w:val="00787932"/>
    <w:rsid w:val="007A716A"/>
    <w:rsid w:val="007B0612"/>
    <w:rsid w:val="007C791C"/>
    <w:rsid w:val="007D2E2A"/>
    <w:rsid w:val="007D5BA7"/>
    <w:rsid w:val="007D64EB"/>
    <w:rsid w:val="007F6BC9"/>
    <w:rsid w:val="007F7837"/>
    <w:rsid w:val="00800D51"/>
    <w:rsid w:val="008031DC"/>
    <w:rsid w:val="0080490A"/>
    <w:rsid w:val="008074B3"/>
    <w:rsid w:val="0081015E"/>
    <w:rsid w:val="0081400B"/>
    <w:rsid w:val="00817D24"/>
    <w:rsid w:val="00822157"/>
    <w:rsid w:val="0082595B"/>
    <w:rsid w:val="00833658"/>
    <w:rsid w:val="00847377"/>
    <w:rsid w:val="00856DA8"/>
    <w:rsid w:val="008636E1"/>
    <w:rsid w:val="00871CB7"/>
    <w:rsid w:val="008757E0"/>
    <w:rsid w:val="00885ED1"/>
    <w:rsid w:val="00886DB3"/>
    <w:rsid w:val="008958CB"/>
    <w:rsid w:val="00896E60"/>
    <w:rsid w:val="008A1E5F"/>
    <w:rsid w:val="008A7826"/>
    <w:rsid w:val="008B2419"/>
    <w:rsid w:val="008C388A"/>
    <w:rsid w:val="008C4C6D"/>
    <w:rsid w:val="008C5856"/>
    <w:rsid w:val="008D5E40"/>
    <w:rsid w:val="008F0151"/>
    <w:rsid w:val="008F4DC6"/>
    <w:rsid w:val="009117C6"/>
    <w:rsid w:val="00917AC6"/>
    <w:rsid w:val="00940793"/>
    <w:rsid w:val="00943DC0"/>
    <w:rsid w:val="0095585E"/>
    <w:rsid w:val="0096008F"/>
    <w:rsid w:val="00987DE4"/>
    <w:rsid w:val="0099270D"/>
    <w:rsid w:val="009A74F1"/>
    <w:rsid w:val="009B0D09"/>
    <w:rsid w:val="009B3FE2"/>
    <w:rsid w:val="009B59BF"/>
    <w:rsid w:val="009C21BB"/>
    <w:rsid w:val="009D539D"/>
    <w:rsid w:val="009D5ECA"/>
    <w:rsid w:val="009E1AC3"/>
    <w:rsid w:val="009E6BC0"/>
    <w:rsid w:val="009F0AA0"/>
    <w:rsid w:val="00A05F1F"/>
    <w:rsid w:val="00A11120"/>
    <w:rsid w:val="00A4395A"/>
    <w:rsid w:val="00A52F29"/>
    <w:rsid w:val="00A6098A"/>
    <w:rsid w:val="00A64F7F"/>
    <w:rsid w:val="00A71325"/>
    <w:rsid w:val="00A7745A"/>
    <w:rsid w:val="00A806E6"/>
    <w:rsid w:val="00A85421"/>
    <w:rsid w:val="00A93509"/>
    <w:rsid w:val="00AA42F4"/>
    <w:rsid w:val="00AB5376"/>
    <w:rsid w:val="00AC3D95"/>
    <w:rsid w:val="00AE53B0"/>
    <w:rsid w:val="00AF1D6E"/>
    <w:rsid w:val="00AF3692"/>
    <w:rsid w:val="00AF73EE"/>
    <w:rsid w:val="00B044A6"/>
    <w:rsid w:val="00B2352A"/>
    <w:rsid w:val="00B37D35"/>
    <w:rsid w:val="00B4178D"/>
    <w:rsid w:val="00B44E48"/>
    <w:rsid w:val="00B46074"/>
    <w:rsid w:val="00B462CC"/>
    <w:rsid w:val="00B614C2"/>
    <w:rsid w:val="00B71F10"/>
    <w:rsid w:val="00B77CE8"/>
    <w:rsid w:val="00B85795"/>
    <w:rsid w:val="00B8658E"/>
    <w:rsid w:val="00BB122F"/>
    <w:rsid w:val="00BB5F86"/>
    <w:rsid w:val="00BB74D7"/>
    <w:rsid w:val="00BD3873"/>
    <w:rsid w:val="00BE36EB"/>
    <w:rsid w:val="00BF0833"/>
    <w:rsid w:val="00BF0E24"/>
    <w:rsid w:val="00BF19E0"/>
    <w:rsid w:val="00C057B2"/>
    <w:rsid w:val="00C06EBA"/>
    <w:rsid w:val="00C16B80"/>
    <w:rsid w:val="00C33AEF"/>
    <w:rsid w:val="00C415B1"/>
    <w:rsid w:val="00C41C7E"/>
    <w:rsid w:val="00C52BA9"/>
    <w:rsid w:val="00C61CB5"/>
    <w:rsid w:val="00C64A61"/>
    <w:rsid w:val="00C7321B"/>
    <w:rsid w:val="00C75811"/>
    <w:rsid w:val="00C81372"/>
    <w:rsid w:val="00C82DA0"/>
    <w:rsid w:val="00C84D28"/>
    <w:rsid w:val="00C8545E"/>
    <w:rsid w:val="00C87387"/>
    <w:rsid w:val="00C90DA2"/>
    <w:rsid w:val="00C93DF7"/>
    <w:rsid w:val="00CA0585"/>
    <w:rsid w:val="00CA68BB"/>
    <w:rsid w:val="00CB124B"/>
    <w:rsid w:val="00CB48F9"/>
    <w:rsid w:val="00CC0626"/>
    <w:rsid w:val="00CC216F"/>
    <w:rsid w:val="00CE33C3"/>
    <w:rsid w:val="00CF2D05"/>
    <w:rsid w:val="00D0134E"/>
    <w:rsid w:val="00D04687"/>
    <w:rsid w:val="00D174EA"/>
    <w:rsid w:val="00D30B8E"/>
    <w:rsid w:val="00D34D21"/>
    <w:rsid w:val="00D35A6B"/>
    <w:rsid w:val="00D46670"/>
    <w:rsid w:val="00D46B2F"/>
    <w:rsid w:val="00D53B6A"/>
    <w:rsid w:val="00D57D69"/>
    <w:rsid w:val="00D66BBF"/>
    <w:rsid w:val="00D70579"/>
    <w:rsid w:val="00D75C29"/>
    <w:rsid w:val="00D82005"/>
    <w:rsid w:val="00D85CD6"/>
    <w:rsid w:val="00D87A74"/>
    <w:rsid w:val="00DA3D80"/>
    <w:rsid w:val="00DB07C5"/>
    <w:rsid w:val="00DC01DC"/>
    <w:rsid w:val="00DC02F5"/>
    <w:rsid w:val="00DD0D3B"/>
    <w:rsid w:val="00DD5166"/>
    <w:rsid w:val="00DD5742"/>
    <w:rsid w:val="00DD5EE1"/>
    <w:rsid w:val="00DE037E"/>
    <w:rsid w:val="00DE3C33"/>
    <w:rsid w:val="00E00D54"/>
    <w:rsid w:val="00E2381F"/>
    <w:rsid w:val="00E63411"/>
    <w:rsid w:val="00E64EC0"/>
    <w:rsid w:val="00E84A38"/>
    <w:rsid w:val="00E865F8"/>
    <w:rsid w:val="00E92D5D"/>
    <w:rsid w:val="00EA0E39"/>
    <w:rsid w:val="00EA4DFA"/>
    <w:rsid w:val="00EB4F42"/>
    <w:rsid w:val="00EB7594"/>
    <w:rsid w:val="00EC57C7"/>
    <w:rsid w:val="00EF4FC5"/>
    <w:rsid w:val="00EF7B0A"/>
    <w:rsid w:val="00EF7C5C"/>
    <w:rsid w:val="00EF7F6D"/>
    <w:rsid w:val="00F0005B"/>
    <w:rsid w:val="00F14EC8"/>
    <w:rsid w:val="00F27A79"/>
    <w:rsid w:val="00F36BDC"/>
    <w:rsid w:val="00F511D9"/>
    <w:rsid w:val="00F63972"/>
    <w:rsid w:val="00F64580"/>
    <w:rsid w:val="00F67F3F"/>
    <w:rsid w:val="00F77E0F"/>
    <w:rsid w:val="00F825B6"/>
    <w:rsid w:val="00F853E0"/>
    <w:rsid w:val="00F91786"/>
    <w:rsid w:val="00F921B8"/>
    <w:rsid w:val="00F9221B"/>
    <w:rsid w:val="00FA416C"/>
    <w:rsid w:val="00FB19BC"/>
    <w:rsid w:val="00FB3760"/>
    <w:rsid w:val="00FB6B3B"/>
    <w:rsid w:val="00FD2C15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5DFEAA98"/>
  <w15:docId w15:val="{5FA7DCAC-7CCC-46A0-84C6-BA8D3B0D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1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22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35"/>
      </w:numPr>
      <w:contextualSpacing/>
    </w:pPr>
  </w:style>
  <w:style w:type="paragraph" w:styleId="ListNumber">
    <w:name w:val="List Number"/>
    <w:basedOn w:val="Normal"/>
    <w:rsid w:val="008B2419"/>
    <w:pPr>
      <w:numPr>
        <w:numId w:val="29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30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31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32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33"/>
      </w:numPr>
      <w:contextualSpacing/>
    </w:pPr>
  </w:style>
  <w:style w:type="paragraph" w:styleId="ListParagraph">
    <w:name w:val="List Paragraph"/>
    <w:basedOn w:val="Normal"/>
    <w:uiPriority w:val="1"/>
    <w:unhideWhenUsed/>
    <w:qFormat/>
    <w:rsid w:val="00D53B6A"/>
    <w:pPr>
      <w:ind w:left="720"/>
      <w:contextualSpacing/>
    </w:pPr>
  </w:style>
  <w:style w:type="paragraph" w:customStyle="1" w:styleId="shadedboxnoitalic">
    <w:name w:val="shaded_box_no_italic"/>
    <w:basedOn w:val="Normal"/>
    <w:qFormat/>
    <w:rsid w:val="004F165F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iCs/>
      <w:lang w:eastAsia="en-GB"/>
    </w:rPr>
  </w:style>
  <w:style w:type="paragraph" w:styleId="Revision">
    <w:name w:val="Revision"/>
    <w:hidden/>
    <w:uiPriority w:val="71"/>
    <w:unhideWhenUsed/>
    <w:rsid w:val="000B6D36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6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9D5E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5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5ECA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rsid w:val="009D5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5ECA"/>
    <w:rPr>
      <w:rFonts w:ascii="Arial" w:eastAsia="Times New Roman" w:hAnsi="Arial"/>
      <w:b/>
      <w:bCs/>
    </w:rPr>
  </w:style>
  <w:style w:type="character" w:customStyle="1" w:styleId="Heading1Char">
    <w:name w:val="Heading 1 Char"/>
    <w:link w:val="Heading1"/>
    <w:rsid w:val="00B44E48"/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//130094782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//130094782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tel://13145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//1800959353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10961\AppData\Local\Microsoft\Windows\INetCache\Content.Outlook\1GIZS6DG\imha_factsheet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B46FC5-AB00-884E-ADE8-A58E82B3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1</TotalTime>
  <Pages>4</Pages>
  <Words>1261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</vt:lpstr>
    </vt:vector>
  </TitlesOfParts>
  <Manager/>
  <Company>Victoria Legal Aid</Company>
  <LinksUpToDate>false</LinksUpToDate>
  <CharactersWithSpaces>7812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Rights - Factsheet</dc:title>
  <dc:subject>Mental Health Advocacy</dc:subject>
  <dc:creator>Victoria Legal Aid - IMHA</dc:creator>
  <cp:keywords/>
  <dc:description/>
  <cp:lastModifiedBy>Ellisa Scott</cp:lastModifiedBy>
  <cp:revision>5</cp:revision>
  <cp:lastPrinted>2015-07-07T04:21:00Z</cp:lastPrinted>
  <dcterms:created xsi:type="dcterms:W3CDTF">2025-03-25T03:15:00Z</dcterms:created>
  <dcterms:modified xsi:type="dcterms:W3CDTF">2025-05-28T06:29:00Z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HeaderShapeIds">
    <vt:lpwstr>4f1cb047,3d6448e1,746f573e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2024-10-23T04:09:39Z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ab841f57-27f1-40fa-bc46-e7304e430f74</vt:lpwstr>
  </property>
  <property fmtid="{D5CDD505-2E9C-101B-9397-08002B2CF9AE}" pid="12" name="MSIP_Label_9150236c-7dbd-4fa5-957d-8e3e9c46dc34_ContentBits">
    <vt:lpwstr>1</vt:lpwstr>
  </property>
</Properties>
</file>