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2C04" w14:textId="6EB55F7F" w:rsidR="001A18F4" w:rsidRPr="00B7372A" w:rsidRDefault="00B7372A" w:rsidP="00D22A0F">
      <w:pPr>
        <w:pStyle w:val="Heading1"/>
        <w:rPr>
          <w:lang w:val="es-AR"/>
        </w:rPr>
      </w:pPr>
      <w:r w:rsidRPr="00B7372A">
        <w:rPr>
          <w:lang w:val="id-ID"/>
        </w:rPr>
        <w:t>Guía para la declaración por adelantado de sus preferencias</w:t>
      </w:r>
    </w:p>
    <w:p w14:paraId="52A35C7C" w14:textId="4809672E" w:rsidR="001A18F4" w:rsidRPr="00424381" w:rsidRDefault="00B7372A" w:rsidP="00B7372A">
      <w:pPr>
        <w:rPr>
          <w:rFonts w:eastAsia="SimSun"/>
          <w:lang w:val="es-AR" w:eastAsia="zh-CN"/>
        </w:rPr>
      </w:pPr>
      <w:r w:rsidRPr="00B7372A">
        <w:rPr>
          <w:lang w:val="id-ID"/>
        </w:rPr>
        <w:t xml:space="preserve">En virtud de la </w:t>
      </w:r>
      <w:r w:rsidRPr="00B7372A">
        <w:rPr>
          <w:i/>
          <w:lang w:val="id-ID"/>
        </w:rPr>
        <w:t xml:space="preserve">Mental Health and Wellbeing Act (Ley de Bienestar y Salud Mental) de 2022 </w:t>
      </w:r>
      <w:r w:rsidRPr="00B7372A">
        <w:rPr>
          <w:lang w:val="id-ID"/>
        </w:rPr>
        <w:t>de Victoria es un derecho legal redactar una declaración por adelantado de sus preferencias. Este documento es una oportunidad para informar sobre sus preferencias de tratamiento, atención y apoyo, y sobre la experiencia de salud mental mientras se encuentre bajo tratamiento obligatorio.</w:t>
      </w:r>
    </w:p>
    <w:p w14:paraId="601FE261" w14:textId="3833E027" w:rsidR="001A18F4" w:rsidRPr="00B7372A" w:rsidRDefault="00B7372A" w:rsidP="00B7372A">
      <w:pPr>
        <w:rPr>
          <w:lang w:val="es-AR"/>
        </w:rPr>
      </w:pPr>
      <w:r w:rsidRPr="00B7372A">
        <w:rPr>
          <w:lang w:val="id-ID"/>
        </w:rPr>
        <w:t>Esta guía se puede utilizar junto con la Plantilla de declaración por adelantado de sus preferencias, que puede descargarse de nuestro sitio web (</w:t>
      </w:r>
      <w:hyperlink r:id="rId11" w:history="1">
        <w:r w:rsidRPr="00B7372A">
          <w:rPr>
            <w:rStyle w:val="Hyperlink"/>
            <w:lang w:val="es-AR"/>
          </w:rPr>
          <w:t>www.imha.vic.gov.au</w:t>
        </w:r>
      </w:hyperlink>
      <w:r w:rsidRPr="00B7372A">
        <w:rPr>
          <w:lang w:val="id-ID"/>
        </w:rPr>
        <w:t>) o usted puede elegir redactarla de otra manera que se adapte a su estilo o necesidades.</w:t>
      </w:r>
    </w:p>
    <w:p w14:paraId="423C7B34" w14:textId="58F71433" w:rsidR="001A18F4" w:rsidRPr="00B7372A" w:rsidRDefault="00B7372A" w:rsidP="00B7372A">
      <w:pPr>
        <w:pStyle w:val="Heading2"/>
        <w:spacing w:before="0"/>
        <w:rPr>
          <w:lang w:val="es-AR"/>
        </w:rPr>
      </w:pPr>
      <w:r w:rsidRPr="00B7372A">
        <w:rPr>
          <w:lang w:val="id-ID"/>
        </w:rPr>
        <w:t>¿Qué es una declaración por adelantado de preferencias?</w:t>
      </w:r>
    </w:p>
    <w:p w14:paraId="254F5D2C" w14:textId="67ECF102" w:rsidR="001A18F4" w:rsidRPr="00B7372A" w:rsidRDefault="00B7372A" w:rsidP="00B7372A">
      <w:pPr>
        <w:rPr>
          <w:lang w:val="es-AR"/>
        </w:rPr>
      </w:pPr>
      <w:r w:rsidRPr="00B7372A">
        <w:rPr>
          <w:lang w:val="id-ID"/>
        </w:rPr>
        <w:t xml:space="preserve">En virtud de la Ley, una declaración por adelantado de sus preferencias es un documento que describe las preferencias de tratamiento, atención y apoyo de una persona en caso de que esté bajo tratamiento obligatorio. El equipo tratante debe </w:t>
      </w:r>
      <w:r w:rsidRPr="00B7372A">
        <w:rPr>
          <w:b/>
          <w:lang w:val="id-ID"/>
        </w:rPr>
        <w:t xml:space="preserve">hacer todos los esfuerzos razonables (justos y lógicos) para hacer lo que está en su declaración, </w:t>
      </w:r>
      <w:r w:rsidRPr="00B7372A">
        <w:rPr>
          <w:lang w:val="id-ID"/>
        </w:rPr>
        <w:t xml:space="preserve">pero </w:t>
      </w:r>
      <w:r w:rsidRPr="00B7372A">
        <w:rPr>
          <w:b/>
          <w:lang w:val="id-ID"/>
        </w:rPr>
        <w:t xml:space="preserve">no está legalmente obligado </w:t>
      </w:r>
      <w:r w:rsidRPr="00B7372A">
        <w:rPr>
          <w:lang w:val="id-ID"/>
        </w:rPr>
        <w:t>a hacerlo. Si [</w:t>
      </w:r>
      <w:r w:rsidRPr="00B7372A">
        <w:rPr>
          <w:i/>
          <w:iCs/>
          <w:lang w:val="id-ID"/>
        </w:rPr>
        <w:t>el equipo</w:t>
      </w:r>
      <w:r w:rsidRPr="00B7372A">
        <w:rPr>
          <w:lang w:val="id-ID"/>
        </w:rPr>
        <w:t>] elige no hacerlo, debe brindar, por escrito y dentro de los 10 días hábiles, los motivos por los cuales no se atiene a sus deseos. Si en su declaración está incluida una preferencia de tratamiento/sanación, el servicio de bienestar y salud mental solo puede solicitarle que haga un tratamiento diferente si:</w:t>
      </w:r>
    </w:p>
    <w:p w14:paraId="70B62E4F" w14:textId="5D5D4750" w:rsidR="001A18F4" w:rsidRPr="00B7372A" w:rsidRDefault="00B7372A" w:rsidP="00B7372A">
      <w:pPr>
        <w:pStyle w:val="ListParagraph"/>
        <w:numPr>
          <w:ilvl w:val="0"/>
          <w:numId w:val="14"/>
        </w:numPr>
        <w:spacing w:line="360" w:lineRule="auto"/>
        <w:rPr>
          <w:lang w:val="es-AR"/>
        </w:rPr>
      </w:pPr>
      <w:r w:rsidRPr="00B7372A">
        <w:rPr>
          <w:lang w:val="id-ID"/>
        </w:rPr>
        <w:t>cree que lo que usted quiere no es clínicamente adecuado; o</w:t>
      </w:r>
    </w:p>
    <w:p w14:paraId="181B77ED" w14:textId="475F9891" w:rsidR="001A18F4" w:rsidRPr="00B7372A" w:rsidRDefault="00B7372A" w:rsidP="00B7372A">
      <w:pPr>
        <w:pStyle w:val="ListParagraph"/>
        <w:numPr>
          <w:ilvl w:val="0"/>
          <w:numId w:val="14"/>
        </w:numPr>
        <w:spacing w:after="0" w:line="276" w:lineRule="auto"/>
        <w:ind w:left="357" w:hanging="357"/>
        <w:rPr>
          <w:lang w:val="es-AR"/>
        </w:rPr>
      </w:pPr>
      <w:r w:rsidRPr="00B7372A">
        <w:rPr>
          <w:lang w:val="id-ID"/>
        </w:rPr>
        <w:t>si no puede brindarle lo que usted quiere después de haber hecho todo lo razonable (justo y lógico) para tratar de proporcionárselo.</w:t>
      </w:r>
    </w:p>
    <w:p w14:paraId="70D46FE0" w14:textId="2BC83949" w:rsidR="001A18F4" w:rsidRPr="00424381" w:rsidRDefault="001A18F4" w:rsidP="00B7372A">
      <w:pPr>
        <w:spacing w:after="0"/>
        <w:rPr>
          <w:rFonts w:eastAsia="SimSun"/>
          <w:lang w:val="es-AR" w:eastAsia="zh-CN"/>
        </w:rPr>
      </w:pPr>
      <w:r>
        <w:rPr>
          <w:noProof/>
          <w:lang w:eastAsia="en-AU"/>
        </w:rPr>
        <mc:AlternateContent>
          <mc:Choice Requires="wpi">
            <w:drawing>
              <wp:anchor distT="0" distB="0" distL="114300" distR="114300" simplePos="0" relativeHeight="251658240" behindDoc="0" locked="0" layoutInCell="1" allowOverlap="1" wp14:anchorId="0C72D6C9" wp14:editId="75560D53">
                <wp:simplePos x="0" y="0"/>
                <wp:positionH relativeFrom="column">
                  <wp:posOffset>2560835</wp:posOffset>
                </wp:positionH>
                <wp:positionV relativeFrom="paragraph">
                  <wp:posOffset>319960</wp:posOffset>
                </wp:positionV>
                <wp:extent cx="19200" cy="25680"/>
                <wp:effectExtent l="38100" t="38100" r="38100" b="31750"/>
                <wp:wrapNone/>
                <wp:docPr id="1" name="In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19200" cy="25680"/>
                      </w14:xfrm>
                    </w14:contentPart>
                  </a:graphicData>
                </a:graphic>
              </wp:anchor>
            </w:drawing>
          </mc:Choice>
          <mc:Fallback>
            <w:pict>
              <v:shapetype w14:anchorId="0AE2DE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alt="&quot;&quot;" style="position:absolute;margin-left:201.15pt;margin-top:24.7pt;width:2.4pt;height:2.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">
                <v:imagedata r:id="rId13" o:title=""/>
              </v:shape>
            </w:pict>
          </mc:Fallback>
        </mc:AlternateContent>
      </w:r>
      <w:r w:rsidR="00B7372A" w:rsidRPr="00B7372A">
        <w:rPr>
          <w:rFonts w:asciiTheme="minorBidi" w:eastAsiaTheme="minorEastAsia" w:hAnsiTheme="minorBidi" w:cstheme="minorBidi"/>
          <w:kern w:val="2"/>
          <w:szCs w:val="22"/>
          <w:lang w:val="id-ID" w:eastAsia="ja-JP"/>
          <w14:ligatures w14:val="standardContextual"/>
        </w:rPr>
        <w:t xml:space="preserve"> </w:t>
      </w:r>
      <w:r w:rsidR="00B7372A" w:rsidRPr="00B7372A">
        <w:rPr>
          <w:noProof/>
          <w:lang w:val="id-ID" w:eastAsia="en-AU"/>
        </w:rPr>
        <w:t>Usted puede incluir sus preferencias para que no le hagan tratamiento de atención y apoyo. Entre estas se incluyen su absoluta responsabilidad sobre su salud mental, instrucciones para notificar a la familia, a los parientes, a la(s) persona(s) de apoyo o cuidadores, el cuidado de mascotas, el manejo de las finanzas, sus necesidades con respecto a su salud física, el bienestar emocional y social (</w:t>
      </w:r>
      <w:r w:rsidR="00B7372A" w:rsidRPr="00B7372A">
        <w:rPr>
          <w:i/>
          <w:iCs/>
          <w:noProof/>
          <w:lang w:val="id-ID" w:eastAsia="en-AU"/>
        </w:rPr>
        <w:t>Social and Emotional Wellbeing</w:t>
      </w:r>
      <w:r w:rsidR="00B7372A" w:rsidRPr="00B7372A">
        <w:rPr>
          <w:noProof/>
          <w:lang w:val="id-ID" w:eastAsia="en-AU"/>
        </w:rPr>
        <w:t>, SEWB), la sanación cultural, sus necesidades espirituales y otras responsabilidades que incluyen el cuidado de los niños. Puede incluir lo que le ayuda a informar y a tomar decisiones, y a quien se le puede brindar información sobre su salud.</w:t>
      </w:r>
    </w:p>
    <w:p w14:paraId="20D4C7BB" w14:textId="39CE5E15" w:rsidR="001A18F4" w:rsidRPr="00B7372A" w:rsidRDefault="00B7372A" w:rsidP="00B7372A">
      <w:pPr>
        <w:pStyle w:val="Heading2"/>
        <w:spacing w:before="120"/>
        <w:rPr>
          <w:lang w:val="es-AR"/>
        </w:rPr>
      </w:pPr>
      <w:r w:rsidRPr="00B7372A">
        <w:rPr>
          <w:lang w:val="id-ID"/>
        </w:rPr>
        <w:t>¿Debo hacer una declaración por adelantado de preferencias?</w:t>
      </w:r>
    </w:p>
    <w:p w14:paraId="1DFF2561" w14:textId="0F444F7F" w:rsidR="001A18F4" w:rsidRPr="00B7372A" w:rsidRDefault="00B7372A" w:rsidP="00B7372A">
      <w:pPr>
        <w:rPr>
          <w:lang w:val="es-AR"/>
        </w:rPr>
      </w:pPr>
      <w:r w:rsidRPr="00B7372A">
        <w:rPr>
          <w:lang w:val="id-ID"/>
        </w:rPr>
        <w:t>Antes de comenzar a redactar una declaración por adelantado de sus preferencias, es posible que desee saber por qué las personas eligen realizarla. Entre los posibles beneficios de realizar una declaración por adelantado de sus preferencias se incluyen:</w:t>
      </w:r>
    </w:p>
    <w:p w14:paraId="6049C8E9" w14:textId="3B4A7CBD" w:rsidR="001A18F4" w:rsidRPr="00B7372A" w:rsidRDefault="00B7372A" w:rsidP="00B7372A">
      <w:pPr>
        <w:pStyle w:val="ListParagraph"/>
        <w:numPr>
          <w:ilvl w:val="0"/>
          <w:numId w:val="15"/>
        </w:numPr>
        <w:spacing w:line="360" w:lineRule="auto"/>
        <w:jc w:val="both"/>
        <w:rPr>
          <w:lang w:val="es-AR"/>
        </w:rPr>
      </w:pPr>
      <w:r w:rsidRPr="00B7372A">
        <w:rPr>
          <w:lang w:val="id-ID"/>
        </w:rPr>
        <w:t>fomentar su derecho a la autonomía y a la autodeterminación permitiéndole que dé su opinión sobre su tratamiento preferido;</w:t>
      </w:r>
    </w:p>
    <w:p w14:paraId="09AD8836" w14:textId="2DA76811" w:rsidR="001A18F4" w:rsidRPr="00B7372A" w:rsidRDefault="00B7372A" w:rsidP="00B7372A">
      <w:pPr>
        <w:pStyle w:val="ListParagraph"/>
        <w:numPr>
          <w:ilvl w:val="0"/>
          <w:numId w:val="15"/>
        </w:numPr>
        <w:spacing w:line="360" w:lineRule="auto"/>
        <w:jc w:val="both"/>
        <w:rPr>
          <w:lang w:val="es-AR"/>
        </w:rPr>
      </w:pPr>
      <w:r w:rsidRPr="00B7372A">
        <w:rPr>
          <w:lang w:val="id-ID"/>
        </w:rPr>
        <w:t>permitirle que exprese su experiencia con respecto a la salud mental, enfermedad o angustia en sus propias palabras;</w:t>
      </w:r>
    </w:p>
    <w:p w14:paraId="614F32DE" w14:textId="60C70572" w:rsidR="001A18F4" w:rsidRPr="00B7372A" w:rsidRDefault="00B7372A" w:rsidP="00B7372A">
      <w:pPr>
        <w:pStyle w:val="ListParagraph"/>
        <w:numPr>
          <w:ilvl w:val="0"/>
          <w:numId w:val="15"/>
        </w:numPr>
        <w:spacing w:line="360" w:lineRule="auto"/>
        <w:jc w:val="both"/>
        <w:rPr>
          <w:lang w:val="es-AR"/>
        </w:rPr>
      </w:pPr>
      <w:r w:rsidRPr="00B7372A">
        <w:rPr>
          <w:lang w:val="id-ID"/>
        </w:rPr>
        <w:t>aumentar la comunicación entre usted y las personas involucradas en su atención; esto puede darle una mayor sensación de control y de participación en las decisiones sobre el tratamiento;</w:t>
      </w:r>
    </w:p>
    <w:p w14:paraId="365F51C8" w14:textId="4B5124BC" w:rsidR="001A18F4" w:rsidRPr="00B7372A" w:rsidRDefault="00B7372A" w:rsidP="00B7372A">
      <w:pPr>
        <w:pStyle w:val="ListParagraph"/>
        <w:numPr>
          <w:ilvl w:val="0"/>
          <w:numId w:val="15"/>
        </w:numPr>
        <w:spacing w:line="360" w:lineRule="auto"/>
        <w:jc w:val="both"/>
        <w:rPr>
          <w:lang w:val="es-AR"/>
        </w:rPr>
      </w:pPr>
      <w:r w:rsidRPr="00B7372A">
        <w:rPr>
          <w:lang w:val="id-ID"/>
        </w:rPr>
        <w:lastRenderedPageBreak/>
        <w:t>ayudarlo(a) a estar protegido(a) contra tratamientos no deseados que usted cree que son dañinos para su recuperación y bienestar;</w:t>
      </w:r>
    </w:p>
    <w:p w14:paraId="01D1250D" w14:textId="3075EA0C" w:rsidR="001A18F4" w:rsidRPr="00B7372A" w:rsidRDefault="00B7372A" w:rsidP="00B7372A">
      <w:pPr>
        <w:pStyle w:val="ListParagraph"/>
        <w:numPr>
          <w:ilvl w:val="0"/>
          <w:numId w:val="15"/>
        </w:numPr>
        <w:spacing w:line="360" w:lineRule="auto"/>
        <w:jc w:val="both"/>
        <w:rPr>
          <w:lang w:val="es-AR"/>
        </w:rPr>
      </w:pPr>
      <w:r w:rsidRPr="00B7372A">
        <w:rPr>
          <w:lang w:val="id-ID"/>
        </w:rPr>
        <w:t>generar conciencia de los tratamientos que no han funcionado anteriormente para usted;</w:t>
      </w:r>
    </w:p>
    <w:p w14:paraId="4F870A76" w14:textId="2DC1C259" w:rsidR="001A18F4" w:rsidRPr="00B7372A" w:rsidRDefault="00B7372A" w:rsidP="00B7372A">
      <w:pPr>
        <w:pStyle w:val="ListParagraph"/>
        <w:numPr>
          <w:ilvl w:val="0"/>
          <w:numId w:val="15"/>
        </w:numPr>
        <w:spacing w:line="360" w:lineRule="auto"/>
        <w:jc w:val="both"/>
        <w:rPr>
          <w:lang w:val="es-AR"/>
        </w:rPr>
      </w:pPr>
      <w:r w:rsidRPr="00B7372A">
        <w:rPr>
          <w:lang w:val="id-ID"/>
        </w:rPr>
        <w:t>permitirle que sugiera tratamientos/sanación alternativos que hayan funcionado para usted;</w:t>
      </w:r>
    </w:p>
    <w:p w14:paraId="6F7A07B4" w14:textId="1280E52B" w:rsidR="00BC37F1" w:rsidRPr="00B7372A" w:rsidRDefault="00B7372A" w:rsidP="00B7372A">
      <w:pPr>
        <w:pStyle w:val="ListParagraph"/>
        <w:numPr>
          <w:ilvl w:val="0"/>
          <w:numId w:val="15"/>
        </w:numPr>
        <w:spacing w:line="360" w:lineRule="auto"/>
        <w:jc w:val="both"/>
        <w:rPr>
          <w:lang w:val="es-AR"/>
        </w:rPr>
      </w:pPr>
      <w:r w:rsidRPr="00B7372A">
        <w:rPr>
          <w:lang w:val="id-ID"/>
        </w:rPr>
        <w:t>permitirle que informe a su equipo tratante sobre otras cosas con respecto a las que deben tener cuidado y/o reaccionar mientras usted no está bien y/o está internado(a) (por ejemplo, notificar a los familiares o cuidadores, a los trabajadores de apoyo, el cuidado de mascotas, el manejo de las finanzas, sus necesidades con respecto a la salud física, sus necesidades culturales, sus necesidades espirituales y otras responsabilidades</w:t>
      </w:r>
      <w:r w:rsidR="00EC372B">
        <w:rPr>
          <w:lang w:val="id-ID"/>
        </w:rPr>
        <w:t>)</w:t>
      </w:r>
      <w:r w:rsidRPr="00B7372A">
        <w:rPr>
          <w:lang w:val="id-ID"/>
        </w:rPr>
        <w:t>.</w:t>
      </w:r>
    </w:p>
    <w:p w14:paraId="3736F96C" w14:textId="758419D8" w:rsidR="1B8DD68A" w:rsidRPr="00B7372A" w:rsidRDefault="00B7372A" w:rsidP="00B7372A">
      <w:pPr>
        <w:pStyle w:val="ListParagraph"/>
        <w:numPr>
          <w:ilvl w:val="0"/>
          <w:numId w:val="15"/>
        </w:numPr>
        <w:spacing w:line="360" w:lineRule="auto"/>
        <w:jc w:val="both"/>
        <w:rPr>
          <w:lang w:val="es-AR"/>
        </w:rPr>
      </w:pPr>
      <w:r w:rsidRPr="00B7372A">
        <w:rPr>
          <w:lang w:val="id-ID"/>
        </w:rPr>
        <w:t>permitirle que autorice a una persona a presentar su queja a la Mental Health and Wellbeing Commission (Comisión de Bienestar y Salud Mental, MHWC) en su nombre.</w:t>
      </w:r>
      <w:r w:rsidR="1B8DD68A" w:rsidRPr="00B7372A">
        <w:rPr>
          <w:lang w:val="es-AR"/>
        </w:rPr>
        <w:t xml:space="preserve"> </w:t>
      </w:r>
    </w:p>
    <w:p w14:paraId="16513083" w14:textId="21902F73" w:rsidR="001A18F4" w:rsidRPr="00B7372A" w:rsidRDefault="00B7372A" w:rsidP="00B7372A">
      <w:pPr>
        <w:pStyle w:val="Heading2"/>
        <w:spacing w:before="0"/>
        <w:rPr>
          <w:lang w:val="es-AR"/>
        </w:rPr>
      </w:pPr>
      <w:r w:rsidRPr="00B7372A">
        <w:rPr>
          <w:lang w:val="id-ID"/>
        </w:rPr>
        <w:t>¿Cómo hago una declaración por adelantado de preferencias?</w:t>
      </w:r>
    </w:p>
    <w:p w14:paraId="7491CE40" w14:textId="1E85BB87" w:rsidR="00AC7D78" w:rsidRDefault="00B7372A" w:rsidP="00B7372A">
      <w:r w:rsidRPr="00B7372A">
        <w:rPr>
          <w:lang w:val="id-ID"/>
        </w:rPr>
        <w:t xml:space="preserve">Puede utilizar el formulario de la plantilla declaración por adelantado de preferencias disponible en </w:t>
      </w:r>
      <w:hyperlink r:id="rId14" w:history="1">
        <w:r w:rsidRPr="00B7372A">
          <w:rPr>
            <w:rStyle w:val="Hyperlink"/>
            <w:lang w:val="es-AR"/>
          </w:rPr>
          <w:t>www.health.vic.gov.au</w:t>
        </w:r>
      </w:hyperlink>
      <w:r w:rsidRPr="00B7372A">
        <w:rPr>
          <w:lang w:val="id-ID"/>
        </w:rPr>
        <w:t>. Es posible que también quiera redactar una declaración por adelantado de sus preferencias con una persona de apoyo o su persona de apoyo determinada. El único requisito es que:</w:t>
      </w:r>
    </w:p>
    <w:p w14:paraId="18A25A93" w14:textId="351CD132" w:rsidR="00AC7D78" w:rsidRPr="00B7372A" w:rsidRDefault="00B7372A" w:rsidP="00B7372A">
      <w:pPr>
        <w:pStyle w:val="ListParagraph"/>
        <w:numPr>
          <w:ilvl w:val="0"/>
          <w:numId w:val="15"/>
        </w:numPr>
        <w:spacing w:line="360" w:lineRule="auto"/>
        <w:jc w:val="both"/>
        <w:rPr>
          <w:lang w:val="es-AR"/>
        </w:rPr>
      </w:pPr>
      <w:r w:rsidRPr="00B7372A">
        <w:rPr>
          <w:lang w:val="id-ID"/>
        </w:rPr>
        <w:t>sea firmado y fechado por usted.</w:t>
      </w:r>
    </w:p>
    <w:p w14:paraId="27796D7B" w14:textId="2EECBF41" w:rsidR="00AC7D78" w:rsidRPr="00B7372A" w:rsidRDefault="00B7372A" w:rsidP="00B7372A">
      <w:pPr>
        <w:pStyle w:val="ListParagraph"/>
        <w:numPr>
          <w:ilvl w:val="0"/>
          <w:numId w:val="15"/>
        </w:numPr>
        <w:spacing w:line="360" w:lineRule="auto"/>
        <w:jc w:val="both"/>
        <w:rPr>
          <w:lang w:val="es-AR"/>
        </w:rPr>
      </w:pPr>
      <w:r w:rsidRPr="00B7372A">
        <w:rPr>
          <w:lang w:val="id-ID"/>
        </w:rPr>
        <w:t>esté formalmente atestiguado por escrito por un adulto (de 18 años o mayor). Esto implica que el adulto debe mirarlo(a) cuando firma el formulario. También se debe incluir una declaración del(la) testigo. La plantilla del Gobierno de Victoria para la declaración por adelantado de sus preferencias sugiere el siguiente texto en la declaración del(la) testigo:</w:t>
      </w:r>
    </w:p>
    <w:p w14:paraId="627F6C26" w14:textId="6016D74A" w:rsidR="007B7A2C" w:rsidRPr="00B7372A" w:rsidRDefault="00B7372A" w:rsidP="00B7372A">
      <w:pPr>
        <w:pStyle w:val="ListBullet"/>
        <w:numPr>
          <w:ilvl w:val="0"/>
          <w:numId w:val="0"/>
        </w:numPr>
        <w:shd w:val="clear" w:color="auto" w:fill="F2F2F2" w:themeFill="background1" w:themeFillShade="F2"/>
        <w:tabs>
          <w:tab w:val="right" w:pos="10086"/>
        </w:tabs>
        <w:spacing w:line="360" w:lineRule="auto"/>
        <w:contextualSpacing/>
        <w:jc w:val="both"/>
        <w:rPr>
          <w:i/>
          <w:iCs/>
          <w:lang w:val="es-AR"/>
        </w:rPr>
      </w:pPr>
      <w:r w:rsidRPr="00B7372A">
        <w:rPr>
          <w:i/>
          <w:iCs/>
          <w:lang w:val="es-AR"/>
        </w:rPr>
        <w:t>“En mi opinión, la persona que realiza esta declaración por adelantado de preferencias comprende:</w:t>
      </w:r>
      <w:r w:rsidR="007B7A2C" w:rsidRPr="00B7372A">
        <w:rPr>
          <w:i/>
          <w:iCs/>
          <w:lang w:val="es-AR"/>
        </w:rPr>
        <w:tab/>
      </w:r>
    </w:p>
    <w:p w14:paraId="4D64C805" w14:textId="05E8308B" w:rsidR="007B7A2C" w:rsidRPr="00B7372A" w:rsidRDefault="00B7372A" w:rsidP="00B7372A">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lang w:val="es-AR"/>
        </w:rPr>
      </w:pPr>
      <w:r w:rsidRPr="00B7372A">
        <w:rPr>
          <w:i/>
          <w:iCs/>
          <w:lang w:val="es-AR"/>
        </w:rPr>
        <w:t>qué es una declaración por adelantado de preferencias;</w:t>
      </w:r>
    </w:p>
    <w:p w14:paraId="2E5A35F8" w14:textId="0EB3137B" w:rsidR="007B7A2C" w:rsidRPr="00B7372A" w:rsidRDefault="00B7372A" w:rsidP="00B7372A">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lang w:val="es-AR"/>
        </w:rPr>
      </w:pPr>
      <w:r w:rsidRPr="00B7372A">
        <w:rPr>
          <w:i/>
          <w:iCs/>
          <w:lang w:val="es-AR"/>
        </w:rPr>
        <w:t>las consecuencias de realizar la declaración; y</w:t>
      </w:r>
    </w:p>
    <w:p w14:paraId="55D52FE0" w14:textId="072D382B" w:rsidR="007B7A2C" w:rsidRPr="0028325C" w:rsidRDefault="00B7372A" w:rsidP="00B7372A">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rPr>
      </w:pPr>
      <w:r w:rsidRPr="00B7372A">
        <w:rPr>
          <w:i/>
          <w:iCs/>
          <w:lang w:val="id-ID"/>
        </w:rPr>
        <w:t>cómo revocarla</w:t>
      </w:r>
      <w:r>
        <w:rPr>
          <w:i/>
          <w:iCs/>
          <w:lang w:val="id-ID"/>
        </w:rPr>
        <w:t>.</w:t>
      </w:r>
    </w:p>
    <w:p w14:paraId="6E9A9AD6" w14:textId="1ABFE09C" w:rsidR="007B7A2C" w:rsidRPr="00424381" w:rsidRDefault="00B7372A" w:rsidP="00902949">
      <w:pPr>
        <w:pStyle w:val="ListBullet"/>
        <w:numPr>
          <w:ilvl w:val="0"/>
          <w:numId w:val="0"/>
        </w:numPr>
        <w:shd w:val="clear" w:color="auto" w:fill="F2F2F2" w:themeFill="background1" w:themeFillShade="F2"/>
        <w:rPr>
          <w:rFonts w:eastAsia="SimSun"/>
          <w:i/>
          <w:iCs/>
          <w:lang w:val="es-AR" w:eastAsia="zh-CN"/>
        </w:rPr>
      </w:pPr>
      <w:r w:rsidRPr="00B7372A">
        <w:rPr>
          <w:rFonts w:eastAsia="Yu Mincho" w:cs="Arial"/>
          <w:i/>
          <w:kern w:val="2"/>
          <w:szCs w:val="22"/>
          <w:lang w:val="id-ID" w:eastAsia="ja-JP"/>
          <w14:ligatures w14:val="standardContextual"/>
        </w:rPr>
        <w:t>En mi opinión, parece haber hecho esta declaración por adelantado de sus preferencias por propia voluntad y he visto a la persona antes mencionada mientras firmaba la declaración”.</w:t>
      </w:r>
    </w:p>
    <w:p w14:paraId="3C32E440" w14:textId="11943E71" w:rsidR="007B7A2C" w:rsidRPr="00B7372A" w:rsidRDefault="00B7372A" w:rsidP="00B7372A">
      <w:pPr>
        <w:shd w:val="clear" w:color="auto" w:fill="F2F2F2" w:themeFill="background1" w:themeFillShade="F2"/>
        <w:rPr>
          <w:bCs/>
          <w:i/>
          <w:iCs/>
          <w:lang w:val="es-AR"/>
        </w:rPr>
      </w:pPr>
      <w:r w:rsidRPr="00B7372A">
        <w:rPr>
          <w:bCs/>
          <w:i/>
          <w:iCs/>
          <w:lang w:val="id-ID"/>
        </w:rPr>
        <w:t>Nombre del(la) testigo:</w:t>
      </w:r>
      <w:r w:rsidR="007B7A2C" w:rsidRPr="00B7372A">
        <w:rPr>
          <w:bCs/>
          <w:i/>
          <w:iCs/>
          <w:lang w:val="es-AR"/>
        </w:rPr>
        <w:tab/>
        <w:t>__________________________________</w:t>
      </w:r>
    </w:p>
    <w:p w14:paraId="076B434B" w14:textId="7F2C35DC" w:rsidR="007B7A2C" w:rsidRPr="00B7372A" w:rsidRDefault="00B7372A" w:rsidP="00B7372A">
      <w:pPr>
        <w:shd w:val="clear" w:color="auto" w:fill="F2F2F2" w:themeFill="background1" w:themeFillShade="F2"/>
        <w:rPr>
          <w:bCs/>
          <w:i/>
          <w:iCs/>
          <w:lang w:val="es-AR"/>
        </w:rPr>
      </w:pPr>
      <w:r w:rsidRPr="00B7372A">
        <w:rPr>
          <w:bCs/>
          <w:i/>
          <w:iCs/>
          <w:lang w:val="id-ID"/>
        </w:rPr>
        <w:t>Firma del(la) testigo:</w:t>
      </w:r>
      <w:r>
        <w:rPr>
          <w:bCs/>
          <w:i/>
          <w:iCs/>
          <w:lang w:val="id-ID"/>
        </w:rPr>
        <w:tab/>
      </w:r>
      <w:r w:rsidR="007B7A2C" w:rsidRPr="00B7372A">
        <w:rPr>
          <w:bCs/>
          <w:i/>
          <w:iCs/>
          <w:lang w:val="es-AR"/>
        </w:rPr>
        <w:tab/>
        <w:t>__________________________________</w:t>
      </w:r>
    </w:p>
    <w:p w14:paraId="39015822" w14:textId="561AAA68" w:rsidR="007B7A2C" w:rsidRPr="00B7372A" w:rsidRDefault="00B7372A" w:rsidP="00B7372A">
      <w:pPr>
        <w:shd w:val="clear" w:color="auto" w:fill="F2F2F2" w:themeFill="background1" w:themeFillShade="F2"/>
        <w:rPr>
          <w:bCs/>
          <w:i/>
          <w:iCs/>
          <w:lang w:val="es-AR"/>
        </w:rPr>
      </w:pPr>
      <w:r w:rsidRPr="00B7372A">
        <w:rPr>
          <w:i/>
          <w:iCs/>
          <w:lang w:val="id-ID"/>
        </w:rPr>
        <w:t>Fecha:</w:t>
      </w:r>
      <w:r w:rsidR="00424381">
        <w:rPr>
          <w:rFonts w:eastAsia="SimSun"/>
          <w:bCs/>
          <w:i/>
          <w:iCs/>
          <w:lang w:val="es-AR" w:eastAsia="zh-CN"/>
        </w:rPr>
        <w:tab/>
      </w:r>
      <w:r w:rsidR="007B7A2C" w:rsidRPr="00B7372A">
        <w:rPr>
          <w:bCs/>
          <w:i/>
          <w:iCs/>
          <w:lang w:val="es-AR"/>
        </w:rPr>
        <w:tab/>
      </w:r>
      <w:r w:rsidR="007B7A2C" w:rsidRPr="00B7372A">
        <w:rPr>
          <w:bCs/>
          <w:i/>
          <w:iCs/>
          <w:lang w:val="es-AR"/>
        </w:rPr>
        <w:tab/>
      </w:r>
      <w:r w:rsidR="007B7A2C" w:rsidRPr="00B7372A">
        <w:rPr>
          <w:bCs/>
          <w:i/>
          <w:iCs/>
          <w:lang w:val="es-AR"/>
        </w:rPr>
        <w:tab/>
        <w:t>__________________________________</w:t>
      </w:r>
    </w:p>
    <w:p w14:paraId="039ED98F" w14:textId="2D9FF2F4" w:rsidR="007B7A2C" w:rsidRPr="00B7372A" w:rsidRDefault="00B7372A" w:rsidP="00B7372A">
      <w:pPr>
        <w:shd w:val="clear" w:color="auto" w:fill="F2F2F2" w:themeFill="background1" w:themeFillShade="F2"/>
        <w:rPr>
          <w:bCs/>
          <w:i/>
          <w:iCs/>
          <w:lang w:val="es-AR"/>
        </w:rPr>
      </w:pPr>
      <w:r w:rsidRPr="00B7372A">
        <w:rPr>
          <w:bCs/>
          <w:i/>
          <w:iCs/>
          <w:lang w:val="id-ID"/>
        </w:rPr>
        <w:t>Hora:</w:t>
      </w:r>
      <w:r w:rsidR="007B7A2C" w:rsidRPr="00EC372B">
        <w:rPr>
          <w:bCs/>
          <w:i/>
          <w:iCs/>
          <w:lang w:val="es-AR"/>
        </w:rPr>
        <w:tab/>
      </w:r>
      <w:r w:rsidR="007B7A2C" w:rsidRPr="00EC372B">
        <w:rPr>
          <w:bCs/>
          <w:i/>
          <w:iCs/>
          <w:lang w:val="es-AR"/>
        </w:rPr>
        <w:tab/>
      </w:r>
      <w:r w:rsidR="007B7A2C" w:rsidRPr="00EC372B">
        <w:rPr>
          <w:bCs/>
          <w:i/>
          <w:iCs/>
          <w:lang w:val="es-AR"/>
        </w:rPr>
        <w:tab/>
      </w:r>
      <w:r w:rsidRPr="00EC372B">
        <w:rPr>
          <w:bCs/>
          <w:i/>
          <w:iCs/>
          <w:lang w:val="es-AR"/>
        </w:rPr>
        <w:tab/>
      </w:r>
      <w:r w:rsidR="007B7A2C" w:rsidRPr="00B7372A">
        <w:rPr>
          <w:bCs/>
          <w:i/>
          <w:iCs/>
          <w:lang w:val="es-AR"/>
        </w:rPr>
        <w:t>__________________________________</w:t>
      </w:r>
    </w:p>
    <w:p w14:paraId="7A09A334" w14:textId="42654E97" w:rsidR="00AC7D78" w:rsidRPr="00B7372A" w:rsidRDefault="00B7372A" w:rsidP="00B7372A">
      <w:pPr>
        <w:rPr>
          <w:lang w:val="es-AR"/>
        </w:rPr>
      </w:pPr>
      <w:r w:rsidRPr="00B7372A">
        <w:rPr>
          <w:lang w:val="id-ID"/>
        </w:rPr>
        <w:t>Si usted ha realizado una declaración por adelantado de sus preferencias, no se puede modificar. Seguirá estando en vigor, salvo que usted quiera anularla. Para hacerlo, usted puede:</w:t>
      </w:r>
    </w:p>
    <w:p w14:paraId="62A2A8D3" w14:textId="4DD82152" w:rsidR="00FE44BC" w:rsidRPr="00B7372A" w:rsidRDefault="00B7372A" w:rsidP="00B7372A">
      <w:pPr>
        <w:pStyle w:val="ListParagraph"/>
        <w:numPr>
          <w:ilvl w:val="0"/>
          <w:numId w:val="14"/>
        </w:numPr>
        <w:spacing w:line="360" w:lineRule="auto"/>
        <w:rPr>
          <w:lang w:val="es-AR"/>
        </w:rPr>
      </w:pPr>
      <w:r w:rsidRPr="00B7372A">
        <w:rPr>
          <w:lang w:val="id-ID"/>
        </w:rPr>
        <w:t xml:space="preserve">utilizar el formulario de revocación de declaración por adelantado de preferencias disponible en </w:t>
      </w:r>
      <w:hyperlink r:id="rId15" w:history="1">
        <w:r w:rsidRPr="00B7372A">
          <w:rPr>
            <w:rStyle w:val="Hyperlink"/>
            <w:lang w:val="es-AR"/>
          </w:rPr>
          <w:t>www.health.vic.gov.au</w:t>
        </w:r>
      </w:hyperlink>
      <w:r w:rsidRPr="00B7372A">
        <w:rPr>
          <w:lang w:val="id-ID"/>
        </w:rPr>
        <w:t xml:space="preserve"> para anular su declaración.</w:t>
      </w:r>
    </w:p>
    <w:p w14:paraId="1533994C" w14:textId="4EE00728" w:rsidR="00FE44BC" w:rsidRPr="00B7372A" w:rsidRDefault="00B7372A" w:rsidP="00B7372A">
      <w:pPr>
        <w:pStyle w:val="ListParagraph"/>
        <w:numPr>
          <w:ilvl w:val="0"/>
          <w:numId w:val="14"/>
        </w:numPr>
        <w:spacing w:line="360" w:lineRule="auto"/>
        <w:rPr>
          <w:lang w:val="es-AR"/>
        </w:rPr>
      </w:pPr>
      <w:r w:rsidRPr="00B7372A">
        <w:rPr>
          <w:lang w:val="id-ID"/>
        </w:rPr>
        <w:t>hacer una nueva declaración y esta anulará su declaración actual de manera automática.</w:t>
      </w:r>
    </w:p>
    <w:p w14:paraId="5364F714" w14:textId="03A93D8C" w:rsidR="002804DC" w:rsidRPr="00B7372A" w:rsidRDefault="00B7372A" w:rsidP="00B7372A">
      <w:pPr>
        <w:pStyle w:val="Heading2"/>
        <w:spacing w:before="0"/>
        <w:rPr>
          <w:lang w:val="es-AR"/>
        </w:rPr>
      </w:pPr>
      <w:r w:rsidRPr="00B7372A">
        <w:rPr>
          <w:lang w:val="id-ID"/>
        </w:rPr>
        <w:lastRenderedPageBreak/>
        <w:t>¿Quién puede ser mi testigo?</w:t>
      </w:r>
    </w:p>
    <w:p w14:paraId="63679AFF" w14:textId="58084254" w:rsidR="002804DC" w:rsidRPr="00424381" w:rsidRDefault="00B7372A" w:rsidP="00B7372A">
      <w:pPr>
        <w:rPr>
          <w:rFonts w:eastAsia="SimSun"/>
          <w:lang w:val="es-AR" w:eastAsia="zh-CN"/>
        </w:rPr>
      </w:pPr>
      <w:r w:rsidRPr="00B7372A">
        <w:rPr>
          <w:lang w:val="id-ID"/>
        </w:rPr>
        <w:t>Su testigo puede ser cualquier adulto (alguien que tenga 18 años de edad o mayor). Este puede ser cualquier persona que usted elija, que incluye amigos, familiares o trabajadores de apoyo.</w:t>
      </w:r>
    </w:p>
    <w:p w14:paraId="6FD57975" w14:textId="4FE57598" w:rsidR="00C01A5C" w:rsidRPr="00424381" w:rsidRDefault="00B7372A" w:rsidP="00B7372A">
      <w:pPr>
        <w:shd w:val="clear" w:color="auto" w:fill="D9D9D9" w:themeFill="background1" w:themeFillShade="D9"/>
        <w:rPr>
          <w:rFonts w:ascii="Arial Bold" w:eastAsia="SimSun" w:hAnsi="Arial Bold"/>
          <w:b/>
          <w:lang w:val="es-AR" w:eastAsia="zh-CN"/>
        </w:rPr>
      </w:pPr>
      <w:r w:rsidRPr="00B7372A">
        <w:rPr>
          <w:rFonts w:ascii="Arial Bold" w:hAnsi="Arial Bold"/>
          <w:b/>
          <w:lang w:val="id-ID"/>
        </w:rPr>
        <w:t>Es importante destacar que no es necesario que el(la) testigo autorizado(a) esté de acuerdo con sus preferencias de tratamiento.</w:t>
      </w:r>
    </w:p>
    <w:p w14:paraId="18B21596" w14:textId="62187E14" w:rsidR="002804DC" w:rsidRPr="00B7372A" w:rsidRDefault="00B7372A" w:rsidP="00B7372A">
      <w:pPr>
        <w:rPr>
          <w:lang w:val="es-AR"/>
        </w:rPr>
      </w:pPr>
      <w:r w:rsidRPr="00B7372A">
        <w:rPr>
          <w:lang w:val="id-ID"/>
        </w:rPr>
        <w:t>Él(ella) debe firmar una declaración que diga que cree que usted:</w:t>
      </w:r>
    </w:p>
    <w:p w14:paraId="02F2D305" w14:textId="53F7A80E" w:rsidR="002804DC" w:rsidRPr="00B7372A" w:rsidRDefault="00B7372A" w:rsidP="00B7372A">
      <w:pPr>
        <w:pStyle w:val="ListParagraph"/>
        <w:numPr>
          <w:ilvl w:val="0"/>
          <w:numId w:val="15"/>
        </w:numPr>
        <w:spacing w:line="360" w:lineRule="auto"/>
        <w:jc w:val="both"/>
        <w:rPr>
          <w:lang w:val="es-AR"/>
        </w:rPr>
      </w:pPr>
      <w:r w:rsidRPr="00B7372A">
        <w:rPr>
          <w:lang w:val="id-ID"/>
        </w:rPr>
        <w:t>comprende qué es una declaración por adelantado de preferencias;</w:t>
      </w:r>
      <w:r w:rsidR="002804DC" w:rsidRPr="00B7372A">
        <w:rPr>
          <w:lang w:val="es-AR"/>
        </w:rPr>
        <w:t xml:space="preserve"> </w:t>
      </w:r>
    </w:p>
    <w:p w14:paraId="38960AC8" w14:textId="19F8BC1C" w:rsidR="002804DC" w:rsidRPr="00B7372A" w:rsidRDefault="00B7372A" w:rsidP="00B7372A">
      <w:pPr>
        <w:pStyle w:val="ListParagraph"/>
        <w:numPr>
          <w:ilvl w:val="0"/>
          <w:numId w:val="15"/>
        </w:numPr>
        <w:spacing w:line="360" w:lineRule="auto"/>
        <w:jc w:val="both"/>
        <w:rPr>
          <w:lang w:val="es-AR"/>
        </w:rPr>
      </w:pPr>
      <w:r w:rsidRPr="00B7372A">
        <w:rPr>
          <w:lang w:val="id-ID"/>
        </w:rPr>
        <w:t>comprende las consecuencias de hacerla;</w:t>
      </w:r>
      <w:r w:rsidR="002804DC" w:rsidRPr="00B7372A">
        <w:rPr>
          <w:lang w:val="es-AR"/>
        </w:rPr>
        <w:t xml:space="preserve"> </w:t>
      </w:r>
    </w:p>
    <w:p w14:paraId="6F287BB0" w14:textId="7327DEF2" w:rsidR="002804DC" w:rsidRPr="00B7372A" w:rsidRDefault="00B7372A" w:rsidP="00B7372A">
      <w:pPr>
        <w:pStyle w:val="ListParagraph"/>
        <w:numPr>
          <w:ilvl w:val="0"/>
          <w:numId w:val="15"/>
        </w:numPr>
        <w:spacing w:line="360" w:lineRule="auto"/>
        <w:jc w:val="both"/>
        <w:rPr>
          <w:lang w:val="es-AR"/>
        </w:rPr>
      </w:pPr>
      <w:r w:rsidRPr="00B7372A">
        <w:rPr>
          <w:lang w:val="id-ID"/>
        </w:rPr>
        <w:t>sabe cómo anularla si usted así lo quiere, y que</w:t>
      </w:r>
    </w:p>
    <w:p w14:paraId="7F1E0865" w14:textId="29865AB6" w:rsidR="002804DC" w:rsidRPr="00B7372A" w:rsidRDefault="00B7372A" w:rsidP="00B7372A">
      <w:pPr>
        <w:pStyle w:val="ListParagraph"/>
        <w:numPr>
          <w:ilvl w:val="0"/>
          <w:numId w:val="15"/>
        </w:numPr>
        <w:spacing w:line="360" w:lineRule="auto"/>
        <w:jc w:val="both"/>
        <w:rPr>
          <w:lang w:val="es-AR"/>
        </w:rPr>
      </w:pPr>
      <w:r w:rsidRPr="00B7372A">
        <w:rPr>
          <w:lang w:val="id-ID"/>
        </w:rPr>
        <w:t>está haciendo la declaración por adelantado de sus preferencias por propia voluntad.</w:t>
      </w:r>
    </w:p>
    <w:p w14:paraId="10B9A9EE" w14:textId="56C5978F" w:rsidR="002804DC" w:rsidRPr="00B7372A" w:rsidRDefault="00B7372A" w:rsidP="00B7372A">
      <w:pPr>
        <w:rPr>
          <w:rFonts w:eastAsiaTheme="minorHAnsi"/>
          <w:lang w:val="es-AR"/>
        </w:rPr>
      </w:pPr>
      <w:r w:rsidRPr="00B7372A">
        <w:rPr>
          <w:lang w:val="id-ID"/>
        </w:rPr>
        <w:t>Si su testigo no está seguro(a) de que usted comprende estas cosas, usted podría explicárselas, o leer juntos esta guía.</w:t>
      </w:r>
    </w:p>
    <w:p w14:paraId="3DB8BED1" w14:textId="0CC365D5" w:rsidR="002804DC" w:rsidRPr="00B7372A" w:rsidRDefault="00B7372A" w:rsidP="00B7372A">
      <w:pPr>
        <w:rPr>
          <w:lang w:val="es-AR"/>
        </w:rPr>
      </w:pPr>
      <w:r w:rsidRPr="00B7372A">
        <w:rPr>
          <w:lang w:val="id-ID"/>
        </w:rPr>
        <w:t>Es posible que haya ocasiones en las que algunas personas no puedan atestiguar el formulario de declaración por adelantado de sus preferencias porque su empleo no le permite hacerlo. Es posible que su testigo quiera verificarlo con su empleador antes de atestiguar su firma en el formulario. Si su testigo dice que no puede firmar el formulario, recuerde que usted puede elegir a otro adulto para que sea su testigo.</w:t>
      </w:r>
    </w:p>
    <w:p w14:paraId="0B85814B" w14:textId="0EA3FF84" w:rsidR="001A18F4" w:rsidRPr="00B7372A" w:rsidRDefault="00B7372A" w:rsidP="00B7372A">
      <w:pPr>
        <w:pStyle w:val="Heading2"/>
        <w:spacing w:before="0"/>
        <w:rPr>
          <w:lang w:val="es-AR"/>
        </w:rPr>
      </w:pPr>
      <w:r w:rsidRPr="00B7372A">
        <w:rPr>
          <w:lang w:val="id-ID"/>
        </w:rPr>
        <w:t>¿Cómo revoco (anulo) una declaración por adelantado de preferencias?</w:t>
      </w:r>
    </w:p>
    <w:p w14:paraId="1BBDDB70" w14:textId="145F535B" w:rsidR="001A18F4" w:rsidRPr="00B7372A" w:rsidRDefault="00B7372A" w:rsidP="00B7372A">
      <w:pPr>
        <w:rPr>
          <w:lang w:val="es-AR"/>
        </w:rPr>
      </w:pPr>
      <w:r w:rsidRPr="00B7372A">
        <w:rPr>
          <w:lang w:val="id-ID"/>
        </w:rPr>
        <w:t>Revocar una declaración por adelantado de sus preferencias tiene los mismos requisitos que hacer una; en otras palabras, la declaración debe:</w:t>
      </w:r>
    </w:p>
    <w:p w14:paraId="5D980C36" w14:textId="6239A913" w:rsidR="001A18F4" w:rsidRPr="00B7372A" w:rsidRDefault="00B7372A" w:rsidP="00B7372A">
      <w:pPr>
        <w:pStyle w:val="ListParagraph"/>
        <w:numPr>
          <w:ilvl w:val="0"/>
          <w:numId w:val="15"/>
        </w:numPr>
        <w:spacing w:line="360" w:lineRule="auto"/>
        <w:jc w:val="both"/>
        <w:rPr>
          <w:lang w:val="es-AR"/>
        </w:rPr>
      </w:pPr>
      <w:r w:rsidRPr="00B7372A">
        <w:rPr>
          <w:lang w:val="id-ID"/>
        </w:rPr>
        <w:t>expresar su deseo de revocar su declaración por adelantado de sus preferencias anterior;</w:t>
      </w:r>
    </w:p>
    <w:p w14:paraId="2D195A1F" w14:textId="1521ABA1" w:rsidR="001A18F4" w:rsidRPr="00B7372A" w:rsidRDefault="00B7372A" w:rsidP="00B7372A">
      <w:pPr>
        <w:pStyle w:val="ListParagraph"/>
        <w:numPr>
          <w:ilvl w:val="0"/>
          <w:numId w:val="15"/>
        </w:numPr>
        <w:spacing w:line="360" w:lineRule="auto"/>
        <w:jc w:val="both"/>
        <w:rPr>
          <w:lang w:val="es-AR"/>
        </w:rPr>
      </w:pPr>
      <w:r w:rsidRPr="00B7372A">
        <w:rPr>
          <w:lang w:val="id-ID"/>
        </w:rPr>
        <w:t>estar firmada y fechada por usted;</w:t>
      </w:r>
    </w:p>
    <w:p w14:paraId="40A31D52" w14:textId="710CC399" w:rsidR="001A18F4" w:rsidRPr="00B7372A" w:rsidRDefault="00B7372A" w:rsidP="00B7372A">
      <w:pPr>
        <w:pStyle w:val="ListParagraph"/>
        <w:numPr>
          <w:ilvl w:val="0"/>
          <w:numId w:val="15"/>
        </w:numPr>
        <w:spacing w:line="360" w:lineRule="auto"/>
        <w:jc w:val="both"/>
        <w:rPr>
          <w:lang w:val="es-AR"/>
        </w:rPr>
      </w:pPr>
      <w:r w:rsidRPr="00B7372A">
        <w:rPr>
          <w:lang w:val="id-ID"/>
        </w:rPr>
        <w:t>estar atestiguada por un adulto, con una declaración que confirme que usted comprende qué es una declaración por adelantado y que está revocada, y que usted se presenta a revocarla por propia voluntad.</w:t>
      </w:r>
    </w:p>
    <w:p w14:paraId="4CA8A642" w14:textId="30DD2355" w:rsidR="001A18F4" w:rsidRPr="00424381" w:rsidRDefault="00B7372A" w:rsidP="00B7372A">
      <w:pPr>
        <w:pStyle w:val="Heading2"/>
        <w:spacing w:before="0"/>
        <w:rPr>
          <w:rFonts w:eastAsia="SimSun"/>
          <w:b w:val="0"/>
          <w:bCs w:val="0"/>
          <w:lang w:val="es-AR" w:eastAsia="zh-CN"/>
        </w:rPr>
      </w:pPr>
      <w:r w:rsidRPr="00B7372A">
        <w:rPr>
          <w:lang w:val="id-ID"/>
        </w:rPr>
        <w:t>¿Cómo me aseguro de que mi servicio de salud mental sabe que tengo una declaración por adelantado de preferencias?</w:t>
      </w:r>
    </w:p>
    <w:p w14:paraId="7CFF1926" w14:textId="260CEBC8" w:rsidR="001A18F4" w:rsidRPr="00B7372A" w:rsidRDefault="00B7372A" w:rsidP="00B7372A">
      <w:pPr>
        <w:pStyle w:val="ListParagraph"/>
        <w:numPr>
          <w:ilvl w:val="0"/>
          <w:numId w:val="15"/>
        </w:numPr>
        <w:spacing w:line="360" w:lineRule="auto"/>
        <w:jc w:val="both"/>
        <w:rPr>
          <w:lang w:val="es-AR"/>
        </w:rPr>
      </w:pPr>
      <w:r w:rsidRPr="00B7372A">
        <w:rPr>
          <w:lang w:val="id-ID"/>
        </w:rPr>
        <w:t>Cuando llene el formulario, entrégueselo a su servicio de bienestar y salud mental. Ellos colocarán una copia en su historia y registros clínicos en el sistema de información electrónica del hospital.</w:t>
      </w:r>
    </w:p>
    <w:p w14:paraId="6174CB93" w14:textId="533269D1" w:rsidR="001A18F4" w:rsidRPr="00B7372A" w:rsidRDefault="00B7372A" w:rsidP="00B7372A">
      <w:pPr>
        <w:pStyle w:val="ListParagraph"/>
        <w:numPr>
          <w:ilvl w:val="0"/>
          <w:numId w:val="15"/>
        </w:numPr>
        <w:spacing w:line="360" w:lineRule="auto"/>
        <w:jc w:val="both"/>
        <w:rPr>
          <w:lang w:val="es-AR"/>
        </w:rPr>
      </w:pPr>
      <w:r w:rsidRPr="00B7372A">
        <w:rPr>
          <w:lang w:val="id-ID"/>
        </w:rPr>
        <w:t>Usted deberá guardar una copia del formulario en caso de que vaya a un hospital o servicio distinto. Puede solicitarle al servicio de bienestar y salud mental que le haga las copias. Le puede dar una copia a su cuidador(a), persona de apoyo o persona de apoyo determinada.</w:t>
      </w:r>
    </w:p>
    <w:p w14:paraId="58B2C182" w14:textId="255E3E7F" w:rsidR="001A18F4" w:rsidRPr="00B7372A" w:rsidRDefault="00B7372A" w:rsidP="00B7372A">
      <w:pPr>
        <w:pStyle w:val="Heading2"/>
        <w:spacing w:before="0"/>
        <w:rPr>
          <w:lang w:val="es-AR"/>
        </w:rPr>
      </w:pPr>
      <w:r w:rsidRPr="00B7372A">
        <w:rPr>
          <w:lang w:val="id-ID"/>
        </w:rPr>
        <w:t>¿Puede ayudar un defensor?</w:t>
      </w:r>
    </w:p>
    <w:p w14:paraId="5CB682C6" w14:textId="07CBBB6D" w:rsidR="001A18F4" w:rsidRPr="00B7372A" w:rsidRDefault="00B7372A" w:rsidP="00B7372A">
      <w:pPr>
        <w:rPr>
          <w:lang w:val="es-AR"/>
        </w:rPr>
      </w:pPr>
      <w:r w:rsidRPr="00B7372A">
        <w:rPr>
          <w:lang w:val="id-ID"/>
        </w:rPr>
        <w:t>Si lo desea, nuestros defensores pueden ayudarlo(a) a redactar una declaración por adelantado de sus preferencias.</w:t>
      </w:r>
    </w:p>
    <w:p w14:paraId="60C3CB02" w14:textId="077C1A02" w:rsidR="001A18F4" w:rsidRPr="00B7372A" w:rsidRDefault="00B7372A" w:rsidP="00B7372A">
      <w:pPr>
        <w:rPr>
          <w:lang w:val="es-AR"/>
        </w:rPr>
      </w:pPr>
      <w:r w:rsidRPr="00B7372A">
        <w:rPr>
          <w:lang w:val="id-ID"/>
        </w:rPr>
        <w:t>Nuestros defensores independientes y defensores independientes de las Primeras Naciones también pueden:</w:t>
      </w:r>
    </w:p>
    <w:p w14:paraId="524FE6D7" w14:textId="624C5C54" w:rsidR="001A18F4" w:rsidRPr="00B7372A" w:rsidRDefault="00B7372A" w:rsidP="00B7372A">
      <w:pPr>
        <w:pStyle w:val="ListParagraph"/>
        <w:numPr>
          <w:ilvl w:val="0"/>
          <w:numId w:val="15"/>
        </w:numPr>
        <w:spacing w:line="360" w:lineRule="auto"/>
        <w:jc w:val="both"/>
        <w:rPr>
          <w:lang w:val="es-AR"/>
        </w:rPr>
      </w:pPr>
      <w:r w:rsidRPr="00B7372A">
        <w:rPr>
          <w:lang w:val="id-ID"/>
        </w:rPr>
        <w:lastRenderedPageBreak/>
        <w:t>escuchar lo que usted quiere y hablar con usted sobre sus opciones;</w:t>
      </w:r>
    </w:p>
    <w:p w14:paraId="5E579B26" w14:textId="2F90663B" w:rsidR="001A18F4" w:rsidRPr="00B7372A" w:rsidRDefault="00B7372A" w:rsidP="00B7372A">
      <w:pPr>
        <w:pStyle w:val="ListParagraph"/>
        <w:numPr>
          <w:ilvl w:val="0"/>
          <w:numId w:val="15"/>
        </w:numPr>
        <w:spacing w:line="360" w:lineRule="auto"/>
        <w:jc w:val="both"/>
        <w:rPr>
          <w:lang w:val="es-AR"/>
        </w:rPr>
      </w:pPr>
      <w:r w:rsidRPr="00B7372A">
        <w:rPr>
          <w:lang w:val="id-ID"/>
        </w:rPr>
        <w:t>darle información y apoyo para que actúe según sus derechos;</w:t>
      </w:r>
    </w:p>
    <w:p w14:paraId="61E7E0DC" w14:textId="3A9EEED7" w:rsidR="001A18F4" w:rsidRPr="00B7372A" w:rsidRDefault="00B7372A" w:rsidP="00B7372A">
      <w:pPr>
        <w:pStyle w:val="ListParagraph"/>
        <w:numPr>
          <w:ilvl w:val="0"/>
          <w:numId w:val="15"/>
        </w:numPr>
        <w:spacing w:line="360" w:lineRule="auto"/>
        <w:jc w:val="both"/>
        <w:rPr>
          <w:lang w:val="es-AR"/>
        </w:rPr>
      </w:pPr>
      <w:r w:rsidRPr="00B7372A">
        <w:rPr>
          <w:lang w:val="id-ID"/>
        </w:rPr>
        <w:t>trabajar con usted para que usted dé su opinión;</w:t>
      </w:r>
    </w:p>
    <w:p w14:paraId="17AA52E2" w14:textId="6D6B0517" w:rsidR="001A18F4" w:rsidRPr="00B7372A" w:rsidRDefault="00B7372A" w:rsidP="00B7372A">
      <w:pPr>
        <w:pStyle w:val="ListParagraph"/>
        <w:numPr>
          <w:ilvl w:val="0"/>
          <w:numId w:val="15"/>
        </w:numPr>
        <w:spacing w:line="360" w:lineRule="auto"/>
        <w:jc w:val="both"/>
        <w:rPr>
          <w:lang w:val="es-AR"/>
        </w:rPr>
      </w:pPr>
      <w:r w:rsidRPr="00B7372A">
        <w:rPr>
          <w:lang w:val="id-ID"/>
        </w:rPr>
        <w:t>derivarlo(a) a otros servicios si es necesario.</w:t>
      </w:r>
    </w:p>
    <w:p w14:paraId="4F666347" w14:textId="45C05F24" w:rsidR="00C47662" w:rsidRPr="00B7372A" w:rsidRDefault="00B7372A" w:rsidP="00B7372A">
      <w:pPr>
        <w:pStyle w:val="Heading2"/>
        <w:shd w:val="clear" w:color="auto" w:fill="F2F2F2" w:themeFill="background1" w:themeFillShade="F2"/>
        <w:spacing w:before="0"/>
        <w:rPr>
          <w:lang w:val="es-AR"/>
        </w:rPr>
      </w:pPr>
      <w:r w:rsidRPr="00B7372A">
        <w:rPr>
          <w:noProof/>
          <w:lang w:val="id-ID"/>
        </w:rPr>
        <w:t>Cómo ponerse en contacto con IMHA y tener más información</w:t>
      </w:r>
    </w:p>
    <w:p w14:paraId="25FB8737" w14:textId="25234272" w:rsidR="00C47662" w:rsidRPr="00B7372A" w:rsidRDefault="00B7372A" w:rsidP="00B7372A">
      <w:pPr>
        <w:pStyle w:val="ListParagraph"/>
        <w:numPr>
          <w:ilvl w:val="0"/>
          <w:numId w:val="16"/>
        </w:numPr>
        <w:shd w:val="clear" w:color="auto" w:fill="F2F2F2" w:themeFill="background1" w:themeFillShade="F2"/>
        <w:spacing w:line="360" w:lineRule="auto"/>
        <w:rPr>
          <w:lang w:val="es-AR"/>
        </w:rPr>
      </w:pPr>
      <w:r w:rsidRPr="00B7372A">
        <w:rPr>
          <w:lang w:val="id-ID"/>
        </w:rPr>
        <w:t xml:space="preserve">Visite el sitio web </w:t>
      </w:r>
      <w:hyperlink r:id="rId16" w:history="1">
        <w:r w:rsidRPr="00B7372A">
          <w:rPr>
            <w:rStyle w:val="Hyperlink"/>
            <w:lang w:val="es-AR"/>
          </w:rPr>
          <w:t>www.imha.vic.gov.au</w:t>
        </w:r>
      </w:hyperlink>
      <w:r w:rsidRPr="00B7372A">
        <w:rPr>
          <w:lang w:val="id-ID"/>
        </w:rPr>
        <w:t xml:space="preserve"> y mire nuestros videos sobre la declaración por adelantado de preferencias.</w:t>
      </w:r>
    </w:p>
    <w:p w14:paraId="3D7F1C73" w14:textId="20B149ED" w:rsidR="00C47662" w:rsidRPr="00B7372A" w:rsidRDefault="00B7372A" w:rsidP="00B7372A">
      <w:pPr>
        <w:pStyle w:val="ListParagraph"/>
        <w:numPr>
          <w:ilvl w:val="0"/>
          <w:numId w:val="16"/>
        </w:numPr>
        <w:shd w:val="clear" w:color="auto" w:fill="F2F2F2" w:themeFill="background1" w:themeFillShade="F2"/>
        <w:spacing w:line="360" w:lineRule="auto"/>
        <w:rPr>
          <w:lang w:val="es-AR"/>
        </w:rPr>
      </w:pPr>
      <w:r w:rsidRPr="00B7372A">
        <w:rPr>
          <w:lang w:val="id-ID"/>
        </w:rPr>
        <w:t xml:space="preserve">Envíenos un correo electrónico a </w:t>
      </w:r>
      <w:hyperlink r:id="rId17" w:history="1">
        <w:r w:rsidRPr="00B7372A">
          <w:rPr>
            <w:rStyle w:val="Hyperlink"/>
            <w:lang w:val="es-AR"/>
          </w:rPr>
          <w:t>contact@imha.vic.gov.au</w:t>
        </w:r>
      </w:hyperlink>
      <w:r w:rsidRPr="00B7372A">
        <w:rPr>
          <w:lang w:val="id-ID"/>
        </w:rPr>
        <w:t>.</w:t>
      </w:r>
    </w:p>
    <w:p w14:paraId="50734EF4" w14:textId="666170AB" w:rsidR="00C47662" w:rsidRPr="00B7372A" w:rsidRDefault="00B7372A" w:rsidP="00B7372A">
      <w:pPr>
        <w:pStyle w:val="ListParagraph"/>
        <w:numPr>
          <w:ilvl w:val="0"/>
          <w:numId w:val="16"/>
        </w:numPr>
        <w:shd w:val="clear" w:color="auto" w:fill="F2F2F2" w:themeFill="background1" w:themeFillShade="F2"/>
        <w:spacing w:line="360" w:lineRule="auto"/>
        <w:rPr>
          <w:lang w:val="es-AR"/>
        </w:rPr>
      </w:pPr>
      <w:r w:rsidRPr="00B7372A">
        <w:rPr>
          <w:lang w:val="id-ID"/>
        </w:rPr>
        <w:t xml:space="preserve">Llame a la línea de teléfono de IMHA al </w:t>
      </w:r>
      <w:r w:rsidRPr="00B7372A">
        <w:rPr>
          <w:b/>
          <w:lang w:val="id-ID"/>
        </w:rPr>
        <w:t>1300 947 820</w:t>
      </w:r>
      <w:r w:rsidRPr="00B7372A">
        <w:rPr>
          <w:lang w:val="id-ID"/>
        </w:rPr>
        <w:t>, que tiene personal de defensoría de IMHA de 9:30 a 16:30 h, los siete días de la semana (salvo feriados).</w:t>
      </w:r>
    </w:p>
    <w:p w14:paraId="72A8C50C" w14:textId="3E5B2F15" w:rsidR="00C47662" w:rsidRPr="00B7372A" w:rsidRDefault="00B7372A" w:rsidP="00B7372A">
      <w:pPr>
        <w:pStyle w:val="ListParagraph"/>
        <w:numPr>
          <w:ilvl w:val="0"/>
          <w:numId w:val="16"/>
        </w:numPr>
        <w:shd w:val="clear" w:color="auto" w:fill="F2F2F2" w:themeFill="background1" w:themeFillShade="F2"/>
        <w:spacing w:line="360" w:lineRule="auto"/>
        <w:rPr>
          <w:lang w:val="es-AR"/>
        </w:rPr>
      </w:pPr>
      <w:r w:rsidRPr="00B7372A">
        <w:rPr>
          <w:lang w:val="id-ID"/>
        </w:rPr>
        <w:t xml:space="preserve">Llame a la línea de derechos de IMHA al </w:t>
      </w:r>
      <w:r w:rsidRPr="00B7372A">
        <w:rPr>
          <w:b/>
          <w:lang w:val="id-ID"/>
        </w:rPr>
        <w:t>1800 959 353</w:t>
      </w:r>
      <w:r w:rsidRPr="00B7372A">
        <w:rPr>
          <w:lang w:val="id-ID"/>
        </w:rPr>
        <w:t xml:space="preserve"> para escuchar una grabación sobre sus derechos.</w:t>
      </w:r>
    </w:p>
    <w:p w14:paraId="5B2ED30D" w14:textId="07E8CA0F" w:rsidR="00D3705E" w:rsidRPr="00B63041" w:rsidRDefault="00B7372A" w:rsidP="00B7372A">
      <w:pPr>
        <w:pStyle w:val="ListParagraph"/>
        <w:numPr>
          <w:ilvl w:val="0"/>
          <w:numId w:val="16"/>
        </w:numPr>
        <w:shd w:val="clear" w:color="auto" w:fill="F2F2F2" w:themeFill="background1" w:themeFillShade="F2"/>
        <w:spacing w:line="360" w:lineRule="auto"/>
        <w:rPr>
          <w:lang w:val="es-AR"/>
        </w:rPr>
      </w:pPr>
      <w:r w:rsidRPr="00B7372A">
        <w:rPr>
          <w:lang w:val="id-ID"/>
        </w:rPr>
        <w:t>Pídale a un prestador de servicios de salud mental, cuidador, pariente u otra persona de apoyo que lo(a) ayude a ponerse en contacto con IMHA.</w:t>
      </w:r>
    </w:p>
    <w:p w14:paraId="5104281D" w14:textId="0845EEE8" w:rsidR="00B63041" w:rsidRPr="00B63041" w:rsidRDefault="00B63041" w:rsidP="00B63041">
      <w:pPr>
        <w:rPr>
          <w:lang w:val="es-AR"/>
        </w:rPr>
      </w:pPr>
      <w:r>
        <w:rPr>
          <w:noProof/>
          <w:lang w:val="es-AR"/>
        </w:rPr>
        <w:drawing>
          <wp:inline distT="0" distB="0" distL="0" distR="0" wp14:anchorId="71905169" wp14:editId="40C95EC8">
            <wp:extent cx="1028700" cy="1019175"/>
            <wp:effectExtent l="0" t="0" r="0" b="9525"/>
            <wp:docPr id="705603226"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3226" name="Picture 1" descr="QR code links to www.imha.vic.gov.au"/>
                    <pic:cNvPicPr>
                      <a:picLocks noChangeAspect="1" noChangeArrowheads="1"/>
                    </pic:cNvPicPr>
                  </pic:nvPicPr>
                  <pic:blipFill rotWithShape="1">
                    <a:blip r:embed="rId18">
                      <a:extLst>
                        <a:ext uri="{28A0092B-C50C-407E-A947-70E740481C1C}">
                          <a14:useLocalDpi xmlns:a14="http://schemas.microsoft.com/office/drawing/2010/main" val="0"/>
                        </a:ext>
                      </a:extLst>
                    </a:blip>
                    <a:srcRect b="16406"/>
                    <a:stretch>
                      <a:fillRect/>
                    </a:stretch>
                  </pic:blipFill>
                  <pic:spPr bwMode="auto">
                    <a:xfrm>
                      <a:off x="0" y="0"/>
                      <a:ext cx="1028700" cy="1019175"/>
                    </a:xfrm>
                    <a:prstGeom prst="rect">
                      <a:avLst/>
                    </a:prstGeom>
                    <a:noFill/>
                    <a:ln>
                      <a:noFill/>
                    </a:ln>
                    <a:extLst>
                      <a:ext uri="{53640926-AAD7-44D8-BBD7-CCE9431645EC}">
                        <a14:shadowObscured xmlns:a14="http://schemas.microsoft.com/office/drawing/2010/main"/>
                      </a:ext>
                    </a:extLst>
                  </pic:spPr>
                </pic:pic>
              </a:graphicData>
            </a:graphic>
          </wp:inline>
        </w:drawing>
      </w:r>
    </w:p>
    <w:sectPr w:rsidR="00B63041" w:rsidRPr="00B63041" w:rsidSect="002F310D">
      <w:headerReference w:type="even" r:id="rId19"/>
      <w:headerReference w:type="default" r:id="rId20"/>
      <w:footerReference w:type="even" r:id="rId21"/>
      <w:footerReference w:type="default" r:id="rId22"/>
      <w:headerReference w:type="first" r:id="rId23"/>
      <w:footerReference w:type="first" r:id="rId24"/>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017FD" w14:textId="77777777" w:rsidR="0006270F" w:rsidRDefault="0006270F"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B8DD895" w14:textId="77777777" w:rsidR="0006270F" w:rsidRDefault="0006270F"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1FE30AC5" w14:textId="77777777" w:rsidR="0006270F" w:rsidRDefault="00062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Rockwel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0BF53CEE" w:rsidR="002A5C02" w:rsidRDefault="00245BF4"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7" behindDoc="0" locked="0" layoutInCell="1" allowOverlap="1" wp14:anchorId="1979A9CF" wp14:editId="5E998BA9">
              <wp:simplePos x="0" y="0"/>
              <wp:positionH relativeFrom="column">
                <wp:posOffset>236187</wp:posOffset>
              </wp:positionH>
              <wp:positionV relativeFrom="paragraph">
                <wp:posOffset>269708</wp:posOffset>
              </wp:positionV>
              <wp:extent cx="1961147" cy="325755"/>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1961147" cy="325755"/>
                      </a:xfrm>
                      <a:prstGeom prst="rect">
                        <a:avLst/>
                      </a:prstGeom>
                      <a:solidFill>
                        <a:schemeClr val="lt1">
                          <a:alpha val="12000"/>
                        </a:schemeClr>
                      </a:solidFill>
                      <a:ln w="6350">
                        <a:noFill/>
                      </a:ln>
                    </wps:spPr>
                    <wps:txbx>
                      <w:txbxContent>
                        <w:p w14:paraId="107DA107" w14:textId="1598B837" w:rsidR="002A5C02" w:rsidRPr="00E03740" w:rsidRDefault="00E03740" w:rsidP="002A5C02">
                          <w:pPr>
                            <w:spacing w:line="240" w:lineRule="auto"/>
                            <w:rPr>
                              <w:b/>
                              <w:color w:val="C63C1B"/>
                              <w:sz w:val="14"/>
                              <w:szCs w:val="14"/>
                              <w:lang w:val="es-AR"/>
                            </w:rPr>
                          </w:pPr>
                          <w:r w:rsidRPr="00E03740">
                            <w:rPr>
                              <w:b/>
                              <w:color w:val="C63C1B"/>
                              <w:sz w:val="14"/>
                              <w:szCs w:val="14"/>
                              <w:lang w:val="it-IT"/>
                            </w:rPr>
                            <w:t>Acceso gratuito a un(a) intérprete.</w:t>
                          </w:r>
                          <w:r w:rsidR="002A5C02" w:rsidRPr="00E03740">
                            <w:rPr>
                              <w:b/>
                              <w:color w:val="C63C1B"/>
                              <w:sz w:val="14"/>
                              <w:szCs w:val="14"/>
                              <w:lang w:val="it-IT"/>
                            </w:rPr>
                            <w:t xml:space="preserve"> </w:t>
                          </w:r>
                          <w:r w:rsidR="002A5C02" w:rsidRPr="00E03740">
                            <w:rPr>
                              <w:b/>
                              <w:color w:val="C63C1B"/>
                              <w:sz w:val="14"/>
                              <w:szCs w:val="14"/>
                              <w:lang w:val="it-IT"/>
                            </w:rPr>
                            <w:br/>
                          </w:r>
                          <w:r w:rsidRPr="00E03740">
                            <w:rPr>
                              <w:b/>
                              <w:color w:val="C63C1B"/>
                              <w:sz w:val="14"/>
                              <w:szCs w:val="14"/>
                              <w:lang w:val="es-AR"/>
                            </w:rPr>
                            <w:t>Llame al 131 450 y pídales que nos llamen.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6pt;margin-top:21.25pt;width:154.4pt;height:25.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" fillcolor="white [3201]" stroked="f" strokeweight=".5pt">
              <v:fill opacity="7967f"/>
              <v:textbox inset="1mm,1mm,1mm,1mm">
                <w:txbxContent>
                  <w:p w14:paraId="107DA107" w14:textId="1598B837" w:rsidR="002A5C02" w:rsidRPr="00E03740" w:rsidRDefault="00E03740" w:rsidP="002A5C02">
                    <w:pPr>
                      <w:spacing w:line="240" w:lineRule="auto"/>
                      <w:rPr>
                        <w:b/>
                        <w:color w:val="C63C1B"/>
                        <w:sz w:val="14"/>
                        <w:szCs w:val="14"/>
                        <w:lang w:val="es-AR"/>
                      </w:rPr>
                    </w:pPr>
                    <w:r w:rsidRPr="00E03740">
                      <w:rPr>
                        <w:b/>
                        <w:color w:val="C63C1B"/>
                        <w:sz w:val="14"/>
                        <w:szCs w:val="14"/>
                        <w:lang w:val="it-IT"/>
                      </w:rPr>
                      <w:t>Acceso gratuito a un(a) intérprete.</w:t>
                    </w:r>
                    <w:r w:rsidR="002A5C02" w:rsidRPr="00E03740">
                      <w:rPr>
                        <w:b/>
                        <w:color w:val="C63C1B"/>
                        <w:sz w:val="14"/>
                        <w:szCs w:val="14"/>
                        <w:lang w:val="it-IT"/>
                      </w:rPr>
                      <w:t xml:space="preserve"> </w:t>
                    </w:r>
                    <w:r w:rsidR="002A5C02" w:rsidRPr="00E03740">
                      <w:rPr>
                        <w:b/>
                        <w:color w:val="C63C1B"/>
                        <w:sz w:val="14"/>
                        <w:szCs w:val="14"/>
                        <w:lang w:val="it-IT"/>
                      </w:rPr>
                      <w:br/>
                    </w:r>
                    <w:r w:rsidRPr="00E03740">
                      <w:rPr>
                        <w:b/>
                        <w:color w:val="C63C1B"/>
                        <w:sz w:val="14"/>
                        <w:szCs w:val="14"/>
                        <w:lang w:val="es-AR"/>
                      </w:rPr>
                      <w:t>Llame al 131 450 y pídales que nos llamen.</w:t>
                    </w:r>
                  </w:p>
                </w:txbxContent>
              </v:textbox>
            </v:shape>
          </w:pict>
        </mc:Fallback>
      </mc:AlternateContent>
    </w:r>
    <w:r w:rsidR="003F7E62" w:rsidRPr="00E3363C">
      <w:rPr>
        <w:rFonts w:cs="Arial"/>
        <w:b/>
        <w:i/>
        <w:noProof/>
        <w:lang w:eastAsia="en-AU"/>
      </w:rPr>
      <w:drawing>
        <wp:anchor distT="0" distB="0" distL="114300" distR="114300" simplePos="0" relativeHeight="251658244" behindDoc="0" locked="0" layoutInCell="1" allowOverlap="1" wp14:anchorId="5FAEF283" wp14:editId="6E61C618">
          <wp:simplePos x="0" y="0"/>
          <wp:positionH relativeFrom="column">
            <wp:posOffset>5810567</wp:posOffset>
          </wp:positionH>
          <wp:positionV relativeFrom="paragraph">
            <wp:posOffset>228283</wp:posOffset>
          </wp:positionV>
          <wp:extent cx="847725" cy="3143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6" behindDoc="0" locked="0" layoutInCell="1" allowOverlap="1" wp14:anchorId="1FE4369E" wp14:editId="37F976BD">
          <wp:simplePos x="0" y="0"/>
          <wp:positionH relativeFrom="column">
            <wp:posOffset>-356235</wp:posOffset>
          </wp:positionH>
          <wp:positionV relativeFrom="paragraph">
            <wp:posOffset>172085</wp:posOffset>
          </wp:positionV>
          <wp:extent cx="537210" cy="4883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5A2F2B36" w:rsidR="002A5C02" w:rsidRPr="008636E1" w:rsidRDefault="002F2155" w:rsidP="002A5C02">
    <w:pPr>
      <w:pStyle w:val="Footer"/>
      <w:ind w:right="20"/>
      <w:jc w:val="center"/>
    </w:pPr>
    <w:r>
      <w:rPr>
        <w:noProof/>
      </w:rPr>
      <w:drawing>
        <wp:anchor distT="0" distB="0" distL="114300" distR="114300" simplePos="0" relativeHeight="251658249" behindDoc="0" locked="0" layoutInCell="1" allowOverlap="1" wp14:anchorId="789D1324" wp14:editId="784CF96A">
          <wp:simplePos x="0" y="0"/>
          <wp:positionH relativeFrom="column">
            <wp:posOffset>2244725</wp:posOffset>
          </wp:positionH>
          <wp:positionV relativeFrom="paragraph">
            <wp:posOffset>17145</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165F19">
      <w:rPr>
        <w:rStyle w:val="PageNumber"/>
        <w:noProof/>
      </w:rPr>
      <w:t>3</w:t>
    </w:r>
    <w:r w:rsidR="002A5C02">
      <w:rPr>
        <w:rStyle w:val="PageNumber"/>
      </w:rPr>
      <w:fldChar w:fldCharType="end"/>
    </w:r>
    <w:r w:rsidR="002A5C02">
      <w:rPr>
        <w:noProof/>
        <w:lang w:eastAsia="en-AU"/>
      </w:rPr>
      <mc:AlternateContent>
        <mc:Choice Requires="wps">
          <w:drawing>
            <wp:anchor distT="0" distB="0" distL="114300" distR="114300" simplePos="0" relativeHeight="251658245" behindDoc="0" locked="1" layoutInCell="1" allowOverlap="1" wp14:anchorId="2F949352" wp14:editId="3C093FA9">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A266CF" id="Line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473A34F2" w:rsidR="00D63E0B" w:rsidRDefault="00245BF4" w:rsidP="008636E1">
    <w:pPr>
      <w:pStyle w:val="Footer"/>
      <w:ind w:right="20"/>
      <w:jc w:val="center"/>
      <w:rPr>
        <w:rStyle w:val="PageNumber"/>
      </w:rPr>
    </w:pPr>
    <w:r>
      <w:rPr>
        <w:noProof/>
      </w:rPr>
      <w:drawing>
        <wp:anchor distT="0" distB="0" distL="114300" distR="114300" simplePos="0" relativeHeight="251658248" behindDoc="0" locked="0" layoutInCell="1" allowOverlap="1" wp14:anchorId="327D917B" wp14:editId="1770C19D">
          <wp:simplePos x="0" y="0"/>
          <wp:positionH relativeFrom="column">
            <wp:posOffset>2314489</wp:posOffset>
          </wp:positionH>
          <wp:positionV relativeFrom="paragraph">
            <wp:posOffset>223007</wp:posOffset>
          </wp:positionV>
          <wp:extent cx="427121" cy="262843"/>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i/>
        <w:noProof/>
        <w:lang w:eastAsia="en-AU"/>
      </w:rPr>
      <mc:AlternateContent>
        <mc:Choice Requires="wps">
          <w:drawing>
            <wp:anchor distT="0" distB="0" distL="114300" distR="114300" simplePos="0" relativeHeight="251658243" behindDoc="0" locked="0" layoutInCell="1" allowOverlap="1" wp14:anchorId="0AF04BEF" wp14:editId="2D113E3E">
              <wp:simplePos x="0" y="0"/>
              <wp:positionH relativeFrom="column">
                <wp:posOffset>236187</wp:posOffset>
              </wp:positionH>
              <wp:positionV relativeFrom="paragraph">
                <wp:posOffset>245645</wp:posOffset>
              </wp:positionV>
              <wp:extent cx="1979194" cy="325755"/>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1979194" cy="325755"/>
                      </a:xfrm>
                      <a:prstGeom prst="rect">
                        <a:avLst/>
                      </a:prstGeom>
                      <a:solidFill>
                        <a:schemeClr val="lt1">
                          <a:alpha val="12000"/>
                        </a:schemeClr>
                      </a:solidFill>
                      <a:ln w="6350">
                        <a:noFill/>
                      </a:ln>
                    </wps:spPr>
                    <wps:txbx>
                      <w:txbxContent>
                        <w:p w14:paraId="1C5ADF17" w14:textId="77777777" w:rsidR="00E03740" w:rsidRPr="00E03740" w:rsidRDefault="00E03740" w:rsidP="00E03740">
                          <w:pPr>
                            <w:spacing w:line="240" w:lineRule="auto"/>
                            <w:rPr>
                              <w:b/>
                              <w:color w:val="C63C1B"/>
                              <w:sz w:val="14"/>
                              <w:szCs w:val="14"/>
                              <w:lang w:val="es-AR"/>
                            </w:rPr>
                          </w:pPr>
                          <w:r w:rsidRPr="00E03740">
                            <w:rPr>
                              <w:b/>
                              <w:color w:val="C63C1B"/>
                              <w:sz w:val="14"/>
                              <w:szCs w:val="14"/>
                              <w:lang w:val="it-IT"/>
                            </w:rPr>
                            <w:t xml:space="preserve">Acceso gratuito a un(a) intérprete. </w:t>
                          </w:r>
                          <w:r w:rsidRPr="00E03740">
                            <w:rPr>
                              <w:b/>
                              <w:color w:val="C63C1B"/>
                              <w:sz w:val="14"/>
                              <w:szCs w:val="14"/>
                              <w:lang w:val="it-IT"/>
                            </w:rPr>
                            <w:br/>
                          </w:r>
                          <w:r w:rsidRPr="00E03740">
                            <w:rPr>
                              <w:b/>
                              <w:color w:val="C63C1B"/>
                              <w:sz w:val="14"/>
                              <w:szCs w:val="14"/>
                              <w:lang w:val="es-AR"/>
                            </w:rPr>
                            <w:t>Llame al 131 450 y pídales que nos llamen.</w:t>
                          </w:r>
                        </w:p>
                        <w:p w14:paraId="09A81E3A" w14:textId="4A8646E7" w:rsidR="00D63E0B" w:rsidRPr="00E03740" w:rsidRDefault="00D63E0B" w:rsidP="002A5C02">
                          <w:pPr>
                            <w:spacing w:line="240" w:lineRule="auto"/>
                            <w:rPr>
                              <w:b/>
                              <w:color w:val="C63C1B"/>
                              <w:sz w:val="16"/>
                              <w:szCs w:val="16"/>
                              <w:lang w:val="es-AR"/>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6pt;margin-top:19.35pt;width:155.85pt;height:2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" fillcolor="white [3201]" stroked="f" strokeweight=".5pt">
              <v:fill opacity="7967f"/>
              <v:textbox inset="1mm,1mm,1mm,1mm">
                <w:txbxContent>
                  <w:p w14:paraId="1C5ADF17" w14:textId="77777777" w:rsidR="00E03740" w:rsidRPr="00E03740" w:rsidRDefault="00E03740" w:rsidP="00E03740">
                    <w:pPr>
                      <w:spacing w:line="240" w:lineRule="auto"/>
                      <w:rPr>
                        <w:b/>
                        <w:color w:val="C63C1B"/>
                        <w:sz w:val="14"/>
                        <w:szCs w:val="14"/>
                        <w:lang w:val="es-AR"/>
                      </w:rPr>
                    </w:pPr>
                    <w:r w:rsidRPr="00E03740">
                      <w:rPr>
                        <w:b/>
                        <w:color w:val="C63C1B"/>
                        <w:sz w:val="14"/>
                        <w:szCs w:val="14"/>
                        <w:lang w:val="it-IT"/>
                      </w:rPr>
                      <w:t xml:space="preserve">Acceso gratuito a un(a) intérprete. </w:t>
                    </w:r>
                    <w:r w:rsidRPr="00E03740">
                      <w:rPr>
                        <w:b/>
                        <w:color w:val="C63C1B"/>
                        <w:sz w:val="14"/>
                        <w:szCs w:val="14"/>
                        <w:lang w:val="it-IT"/>
                      </w:rPr>
                      <w:br/>
                    </w:r>
                    <w:r w:rsidRPr="00E03740">
                      <w:rPr>
                        <w:b/>
                        <w:color w:val="C63C1B"/>
                        <w:sz w:val="14"/>
                        <w:szCs w:val="14"/>
                        <w:lang w:val="es-AR"/>
                      </w:rPr>
                      <w:t>Llame al 131 450 y pídales que nos llamen.</w:t>
                    </w:r>
                  </w:p>
                  <w:p w14:paraId="09A81E3A" w14:textId="4A8646E7" w:rsidR="00D63E0B" w:rsidRPr="00E03740" w:rsidRDefault="00D63E0B" w:rsidP="002A5C02">
                    <w:pPr>
                      <w:spacing w:line="240" w:lineRule="auto"/>
                      <w:rPr>
                        <w:b/>
                        <w:color w:val="C63C1B"/>
                        <w:sz w:val="16"/>
                        <w:szCs w:val="16"/>
                        <w:lang w:val="es-AR"/>
                      </w:rPr>
                    </w:pPr>
                  </w:p>
                </w:txbxContent>
              </v:textbox>
            </v:shape>
          </w:pict>
        </mc:Fallback>
      </mc:AlternateContent>
    </w:r>
    <w:r w:rsidR="003F7E62" w:rsidRPr="00E3363C">
      <w:rPr>
        <w:rFonts w:cs="Arial"/>
        <w:b/>
        <w:i/>
        <w:noProof/>
        <w:lang w:eastAsia="en-AU"/>
      </w:rPr>
      <w:drawing>
        <wp:anchor distT="0" distB="0" distL="114300" distR="114300" simplePos="0" relativeHeight="251658240" behindDoc="0" locked="0" layoutInCell="1" allowOverlap="1" wp14:anchorId="0B7B0D48" wp14:editId="5BC064D9">
          <wp:simplePos x="0" y="0"/>
          <wp:positionH relativeFrom="column">
            <wp:posOffset>5724843</wp:posOffset>
          </wp:positionH>
          <wp:positionV relativeFrom="paragraph">
            <wp:posOffset>185420</wp:posOffset>
          </wp:positionV>
          <wp:extent cx="838200" cy="31432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2" behindDoc="0" locked="0" layoutInCell="1" allowOverlap="1" wp14:anchorId="02CA75FE" wp14:editId="7EE9B73D">
          <wp:simplePos x="0" y="0"/>
          <wp:positionH relativeFrom="column">
            <wp:posOffset>-356235</wp:posOffset>
          </wp:positionH>
          <wp:positionV relativeFrom="paragraph">
            <wp:posOffset>150495</wp:posOffset>
          </wp:positionV>
          <wp:extent cx="537210" cy="48831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58241" behindDoc="0" locked="1" layoutInCell="1" allowOverlap="1" wp14:anchorId="729A365E" wp14:editId="67279A44">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6D8E94"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5EF1B" w14:textId="77777777" w:rsidR="0006270F" w:rsidRDefault="0006270F"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1632C60B" w14:textId="77777777" w:rsidR="0006270F" w:rsidRDefault="0006270F"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364E8AD8" w14:textId="77777777" w:rsidR="0006270F" w:rsidRDefault="000627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00E7A4A3" w:rsidR="00BB122F" w:rsidRDefault="00C80A1C"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0300" behindDoc="0" locked="0" layoutInCell="1" allowOverlap="1" wp14:anchorId="51A3A913" wp14:editId="15FB32A7">
              <wp:simplePos x="635" y="635"/>
              <wp:positionH relativeFrom="page">
                <wp:align>center</wp:align>
              </wp:positionH>
              <wp:positionV relativeFrom="page">
                <wp:align>top</wp:align>
              </wp:positionV>
              <wp:extent cx="505460" cy="381000"/>
              <wp:effectExtent l="0" t="0" r="8890" b="0"/>
              <wp:wrapNone/>
              <wp:docPr id="2255349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4C310742" w14:textId="0FF047D8" w:rsidR="00C80A1C" w:rsidRPr="00C80A1C" w:rsidRDefault="00C80A1C" w:rsidP="00C80A1C">
                          <w:pPr>
                            <w:spacing w:after="0"/>
                            <w:rPr>
                              <w:rFonts w:ascii="Calibri" w:eastAsia="Calibri" w:hAnsi="Calibri" w:cs="Calibri"/>
                              <w:noProof/>
                              <w:color w:val="000000"/>
                              <w:szCs w:val="22"/>
                            </w:rPr>
                          </w:pPr>
                          <w:r w:rsidRPr="00C80A1C">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A3A913"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60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fill o:detectmouseclick="t"/>
              <v:textbox style="mso-fit-shape-to-text:t" inset="0,15pt,0,0">
                <w:txbxContent>
                  <w:p w14:paraId="4C310742" w14:textId="0FF047D8" w:rsidR="00C80A1C" w:rsidRPr="00C80A1C" w:rsidRDefault="00C80A1C" w:rsidP="00C80A1C">
                    <w:pPr>
                      <w:spacing w:after="0"/>
                      <w:rPr>
                        <w:rFonts w:ascii="Calibri" w:eastAsia="Calibri" w:hAnsi="Calibri" w:cs="Calibri"/>
                        <w:noProof/>
                        <w:color w:val="000000"/>
                        <w:szCs w:val="22"/>
                      </w:rPr>
                    </w:pPr>
                    <w:r w:rsidRPr="00C80A1C">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C61" w14:textId="148A3C7F" w:rsidR="00305E73" w:rsidRDefault="00C80A1C">
    <w:pPr>
      <w:pStyle w:val="Header"/>
    </w:pPr>
    <w:r>
      <w:rPr>
        <w:noProof/>
      </w:rPr>
      <mc:AlternateContent>
        <mc:Choice Requires="wps">
          <w:drawing>
            <wp:anchor distT="0" distB="0" distL="0" distR="0" simplePos="0" relativeHeight="251661324" behindDoc="0" locked="0" layoutInCell="1" allowOverlap="1" wp14:anchorId="163F988D" wp14:editId="6E648744">
              <wp:simplePos x="581025" y="161925"/>
              <wp:positionH relativeFrom="page">
                <wp:align>center</wp:align>
              </wp:positionH>
              <wp:positionV relativeFrom="page">
                <wp:align>top</wp:align>
              </wp:positionV>
              <wp:extent cx="505460" cy="381000"/>
              <wp:effectExtent l="0" t="0" r="8890" b="0"/>
              <wp:wrapNone/>
              <wp:docPr id="56882060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323577D" w14:textId="2DE05245" w:rsidR="00C80A1C" w:rsidRPr="00C80A1C" w:rsidRDefault="00C80A1C" w:rsidP="00C80A1C">
                          <w:pPr>
                            <w:spacing w:after="0"/>
                            <w:rPr>
                              <w:rFonts w:ascii="Calibri" w:eastAsia="Calibri" w:hAnsi="Calibri" w:cs="Calibri"/>
                              <w:noProof/>
                              <w:color w:val="000000"/>
                              <w:szCs w:val="22"/>
                            </w:rPr>
                          </w:pPr>
                          <w:r w:rsidRPr="00C80A1C">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3F988D" id="_x0000_t202" coordsize="21600,21600" o:spt="202" path="m,l,21600r21600,l21600,xe">
              <v:stroke joinstyle="miter"/>
              <v:path gradientshapeok="t" o:connecttype="rect"/>
            </v:shapetype>
            <v:shape id="Text Box 3" o:spid="_x0000_s1027" type="#_x0000_t202" alt="OFFICIAL" style="position:absolute;margin-left:0;margin-top:0;width:39.8pt;height:30pt;z-index:2516613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fill o:detectmouseclick="t"/>
              <v:textbox style="mso-fit-shape-to-text:t" inset="0,15pt,0,0">
                <w:txbxContent>
                  <w:p w14:paraId="7323577D" w14:textId="2DE05245" w:rsidR="00C80A1C" w:rsidRPr="00C80A1C" w:rsidRDefault="00C80A1C" w:rsidP="00C80A1C">
                    <w:pPr>
                      <w:spacing w:after="0"/>
                      <w:rPr>
                        <w:rFonts w:ascii="Calibri" w:eastAsia="Calibri" w:hAnsi="Calibri" w:cs="Calibri"/>
                        <w:noProof/>
                        <w:color w:val="000000"/>
                        <w:szCs w:val="22"/>
                      </w:rPr>
                    </w:pPr>
                    <w:r w:rsidRPr="00C80A1C">
                      <w:rPr>
                        <w:rFonts w:ascii="Calibri" w:eastAsia="Calibri" w:hAnsi="Calibri" w:cs="Calibri"/>
                        <w:noProof/>
                        <w:color w:val="000000"/>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25B6" w14:textId="7B9F0332" w:rsidR="00BB122F" w:rsidRPr="00833658" w:rsidRDefault="00C80A1C" w:rsidP="000C1E25">
    <w:pPr>
      <w:rPr>
        <w:color w:val="FFFFFF" w:themeColor="background1"/>
      </w:rPr>
    </w:pPr>
    <w:r>
      <w:rPr>
        <w:rFonts w:cs="Arial"/>
        <w:b/>
        <w:bCs/>
        <w:noProof/>
        <w:sz w:val="18"/>
        <w:szCs w:val="18"/>
      </w:rPr>
      <mc:AlternateContent>
        <mc:Choice Requires="wps">
          <w:drawing>
            <wp:anchor distT="0" distB="0" distL="0" distR="0" simplePos="0" relativeHeight="251659276" behindDoc="0" locked="0" layoutInCell="1" allowOverlap="1" wp14:anchorId="1E4A954B" wp14:editId="2DA112B2">
              <wp:simplePos x="581025" y="161925"/>
              <wp:positionH relativeFrom="page">
                <wp:align>center</wp:align>
              </wp:positionH>
              <wp:positionV relativeFrom="page">
                <wp:align>top</wp:align>
              </wp:positionV>
              <wp:extent cx="505460" cy="381000"/>
              <wp:effectExtent l="0" t="0" r="8890" b="0"/>
              <wp:wrapNone/>
              <wp:docPr id="19191711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78B8F88" w14:textId="100E1A05" w:rsidR="00C80A1C" w:rsidRPr="00C80A1C" w:rsidRDefault="00C80A1C" w:rsidP="00C80A1C">
                          <w:pPr>
                            <w:spacing w:after="0"/>
                            <w:rPr>
                              <w:rFonts w:ascii="Calibri" w:eastAsia="Calibri" w:hAnsi="Calibri" w:cs="Calibri"/>
                              <w:noProof/>
                              <w:color w:val="000000"/>
                              <w:szCs w:val="22"/>
                            </w:rPr>
                          </w:pPr>
                          <w:r w:rsidRPr="00C80A1C">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4A954B" id="_x0000_t202" coordsize="21600,21600" o:spt="202" path="m,l,21600r21600,l21600,xe">
              <v:stroke joinstyle="miter"/>
              <v:path gradientshapeok="t" o:connecttype="rect"/>
            </v:shapetype>
            <v:shape id="Text Box 1" o:spid="_x0000_s1029" type="#_x0000_t202" alt="OFFICIAL" style="position:absolute;margin-left:0;margin-top:0;width:39.8pt;height:30pt;z-index:251659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078B8F88" w14:textId="100E1A05" w:rsidR="00C80A1C" w:rsidRPr="00C80A1C" w:rsidRDefault="00C80A1C" w:rsidP="00C80A1C">
                    <w:pPr>
                      <w:spacing w:after="0"/>
                      <w:rPr>
                        <w:rFonts w:ascii="Calibri" w:eastAsia="Calibri" w:hAnsi="Calibri" w:cs="Calibri"/>
                        <w:noProof/>
                        <w:color w:val="000000"/>
                        <w:szCs w:val="22"/>
                      </w:rPr>
                    </w:pPr>
                    <w:r w:rsidRPr="00C80A1C">
                      <w:rPr>
                        <w:rFonts w:ascii="Calibri" w:eastAsia="Calibri" w:hAnsi="Calibri" w:cs="Calibri"/>
                        <w:noProof/>
                        <w:color w:val="000000"/>
                        <w:szCs w:val="22"/>
                      </w:rPr>
                      <w:t>OFFICIAL</w:t>
                    </w:r>
                  </w:p>
                </w:txbxContent>
              </v:textbox>
              <w10:wrap anchorx="page" anchory="page"/>
            </v:shape>
          </w:pict>
        </mc:Fallback>
      </mc:AlternateContent>
    </w:r>
    <w:r w:rsidR="0073684E" w:rsidRPr="00296561">
      <w:rPr>
        <w:rFonts w:cs="Arial"/>
        <w:b/>
        <w:bCs/>
        <w:noProof/>
        <w:sz w:val="18"/>
        <w:szCs w:val="18"/>
      </w:rPr>
      <w:drawing>
        <wp:anchor distT="0" distB="0" distL="114300" distR="114300" simplePos="0" relativeHeight="251658252" behindDoc="1" locked="0" layoutInCell="1" allowOverlap="1" wp14:anchorId="2C92FBD0" wp14:editId="49DBFC74">
          <wp:simplePos x="0" y="0"/>
          <wp:positionH relativeFrom="page">
            <wp:posOffset>152400</wp:posOffset>
          </wp:positionH>
          <wp:positionV relativeFrom="paragraph">
            <wp:posOffset>17780</wp:posOffset>
          </wp:positionV>
          <wp:extent cx="7228205" cy="10896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28205" cy="1089660"/>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F588651" w14:textId="6898D720" w:rsidR="00BB122F" w:rsidRPr="0073684E" w:rsidRDefault="007D6F26" w:rsidP="00D82005">
    <w:pPr>
      <w:pStyle w:val="IMHAPublicationdate"/>
      <w:spacing w:before="240" w:after="1200"/>
      <w:rPr>
        <w:b/>
      </w:rPr>
    </w:pPr>
    <w:r>
      <w:rPr>
        <w:b/>
      </w:rPr>
      <w:tab/>
    </w:r>
    <w:r w:rsidRPr="00B63041">
      <w:rPr>
        <w:b/>
        <w:color w:val="auto"/>
      </w:rPr>
      <w:t>Guide to Advance Statements</w:t>
    </w:r>
    <w:r w:rsidR="0073684E" w:rsidRPr="00B63041">
      <w:rPr>
        <w:b/>
        <w:color w:val="auto"/>
      </w:rPr>
      <w:t xml:space="preserve"> of Preferences</w:t>
    </w:r>
    <w:r w:rsidR="004B0620">
      <w:rPr>
        <w:b/>
        <w:color w:val="auto"/>
      </w:rPr>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F66BFD"/>
    <w:multiLevelType w:val="hybridMultilevel"/>
    <w:tmpl w:val="ECB0A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87125"/>
    <w:multiLevelType w:val="hybridMultilevel"/>
    <w:tmpl w:val="B1B29D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0804127">
    <w:abstractNumId w:val="10"/>
  </w:num>
  <w:num w:numId="2" w16cid:durableId="24983262">
    <w:abstractNumId w:val="11"/>
  </w:num>
  <w:num w:numId="3" w16cid:durableId="240257052">
    <w:abstractNumId w:val="10"/>
  </w:num>
  <w:num w:numId="4" w16cid:durableId="1483153821">
    <w:abstractNumId w:val="13"/>
  </w:num>
  <w:num w:numId="5" w16cid:durableId="1887451542">
    <w:abstractNumId w:val="12"/>
  </w:num>
  <w:num w:numId="6" w16cid:durableId="1120607195">
    <w:abstractNumId w:val="5"/>
  </w:num>
  <w:num w:numId="7" w16cid:durableId="277562931">
    <w:abstractNumId w:val="3"/>
  </w:num>
  <w:num w:numId="8" w16cid:durableId="1667853354">
    <w:abstractNumId w:val="2"/>
  </w:num>
  <w:num w:numId="9" w16cid:durableId="1709985236">
    <w:abstractNumId w:val="1"/>
  </w:num>
  <w:num w:numId="10" w16cid:durableId="1652951128">
    <w:abstractNumId w:val="0"/>
  </w:num>
  <w:num w:numId="11" w16cid:durableId="707875876">
    <w:abstractNumId w:val="4"/>
  </w:num>
  <w:num w:numId="12" w16cid:durableId="83454718">
    <w:abstractNumId w:val="7"/>
  </w:num>
  <w:num w:numId="13" w16cid:durableId="2042171622">
    <w:abstractNumId w:val="6"/>
  </w:num>
  <w:num w:numId="14" w16cid:durableId="251821272">
    <w:abstractNumId w:val="14"/>
  </w:num>
  <w:num w:numId="15" w16cid:durableId="319382451">
    <w:abstractNumId w:val="15"/>
  </w:num>
  <w:num w:numId="16" w16cid:durableId="612712901">
    <w:abstractNumId w:val="16"/>
  </w:num>
  <w:num w:numId="17" w16cid:durableId="1194535791">
    <w:abstractNumId w:val="8"/>
  </w:num>
  <w:num w:numId="18" w16cid:durableId="1533109464">
    <w:abstractNumId w:val="9"/>
  </w:num>
  <w:num w:numId="19" w16cid:durableId="4993471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78CE"/>
    <w:rsid w:val="00013370"/>
    <w:rsid w:val="000158D9"/>
    <w:rsid w:val="000360EC"/>
    <w:rsid w:val="00040F0B"/>
    <w:rsid w:val="00057FDC"/>
    <w:rsid w:val="0006270F"/>
    <w:rsid w:val="00063A9E"/>
    <w:rsid w:val="000725C9"/>
    <w:rsid w:val="000759A6"/>
    <w:rsid w:val="0008001E"/>
    <w:rsid w:val="00081FF2"/>
    <w:rsid w:val="00091432"/>
    <w:rsid w:val="0009150C"/>
    <w:rsid w:val="00091AFC"/>
    <w:rsid w:val="00094FE1"/>
    <w:rsid w:val="000A1C94"/>
    <w:rsid w:val="000C13B8"/>
    <w:rsid w:val="000C1E25"/>
    <w:rsid w:val="000C6955"/>
    <w:rsid w:val="000E1BEB"/>
    <w:rsid w:val="000E70EC"/>
    <w:rsid w:val="000F2A5C"/>
    <w:rsid w:val="000F2E12"/>
    <w:rsid w:val="000F77F6"/>
    <w:rsid w:val="00114465"/>
    <w:rsid w:val="00120BB2"/>
    <w:rsid w:val="0012195B"/>
    <w:rsid w:val="001274F8"/>
    <w:rsid w:val="00130831"/>
    <w:rsid w:val="001369D0"/>
    <w:rsid w:val="00151B7E"/>
    <w:rsid w:val="0015359B"/>
    <w:rsid w:val="00160C7E"/>
    <w:rsid w:val="00165F19"/>
    <w:rsid w:val="00166002"/>
    <w:rsid w:val="00167E91"/>
    <w:rsid w:val="00175A0D"/>
    <w:rsid w:val="00181303"/>
    <w:rsid w:val="001A18F4"/>
    <w:rsid w:val="001A2999"/>
    <w:rsid w:val="001B61A7"/>
    <w:rsid w:val="001C6FE7"/>
    <w:rsid w:val="001D618E"/>
    <w:rsid w:val="001E07B3"/>
    <w:rsid w:val="0021722B"/>
    <w:rsid w:val="0021799C"/>
    <w:rsid w:val="00245BF4"/>
    <w:rsid w:val="00255C8C"/>
    <w:rsid w:val="002804DC"/>
    <w:rsid w:val="0028414B"/>
    <w:rsid w:val="002910C0"/>
    <w:rsid w:val="002922DC"/>
    <w:rsid w:val="00295287"/>
    <w:rsid w:val="002A5C02"/>
    <w:rsid w:val="002B70C0"/>
    <w:rsid w:val="002B73A4"/>
    <w:rsid w:val="002C1F62"/>
    <w:rsid w:val="002F2155"/>
    <w:rsid w:val="002F310D"/>
    <w:rsid w:val="002F7860"/>
    <w:rsid w:val="00305E73"/>
    <w:rsid w:val="00306C10"/>
    <w:rsid w:val="00310DD1"/>
    <w:rsid w:val="00311A5E"/>
    <w:rsid w:val="00315C03"/>
    <w:rsid w:val="003224F8"/>
    <w:rsid w:val="003315F4"/>
    <w:rsid w:val="00333FD6"/>
    <w:rsid w:val="00360994"/>
    <w:rsid w:val="003655D7"/>
    <w:rsid w:val="0037081E"/>
    <w:rsid w:val="00391EF0"/>
    <w:rsid w:val="00395B4D"/>
    <w:rsid w:val="003A5DE3"/>
    <w:rsid w:val="003E006E"/>
    <w:rsid w:val="003F7E62"/>
    <w:rsid w:val="00402557"/>
    <w:rsid w:val="004158B6"/>
    <w:rsid w:val="00424381"/>
    <w:rsid w:val="00424BBC"/>
    <w:rsid w:val="00427C16"/>
    <w:rsid w:val="00436388"/>
    <w:rsid w:val="004421BD"/>
    <w:rsid w:val="00443649"/>
    <w:rsid w:val="004523AB"/>
    <w:rsid w:val="004707EF"/>
    <w:rsid w:val="00475279"/>
    <w:rsid w:val="004753A7"/>
    <w:rsid w:val="004813F7"/>
    <w:rsid w:val="0048673B"/>
    <w:rsid w:val="00487D4E"/>
    <w:rsid w:val="004B0620"/>
    <w:rsid w:val="004B29AE"/>
    <w:rsid w:val="004C75B1"/>
    <w:rsid w:val="004D1DE5"/>
    <w:rsid w:val="004D30E3"/>
    <w:rsid w:val="004D7100"/>
    <w:rsid w:val="004E7087"/>
    <w:rsid w:val="00504F13"/>
    <w:rsid w:val="00515AD0"/>
    <w:rsid w:val="005262BB"/>
    <w:rsid w:val="005317C2"/>
    <w:rsid w:val="00546C0D"/>
    <w:rsid w:val="0056603B"/>
    <w:rsid w:val="005A26BC"/>
    <w:rsid w:val="005A3F9C"/>
    <w:rsid w:val="005B1640"/>
    <w:rsid w:val="005B3D02"/>
    <w:rsid w:val="005B54F8"/>
    <w:rsid w:val="005C1DFD"/>
    <w:rsid w:val="005C22AA"/>
    <w:rsid w:val="005C2630"/>
    <w:rsid w:val="005C2940"/>
    <w:rsid w:val="005D19C7"/>
    <w:rsid w:val="005D4A19"/>
    <w:rsid w:val="005D5C9C"/>
    <w:rsid w:val="005E68D4"/>
    <w:rsid w:val="00605976"/>
    <w:rsid w:val="00605DC7"/>
    <w:rsid w:val="0066019E"/>
    <w:rsid w:val="006764E3"/>
    <w:rsid w:val="00680746"/>
    <w:rsid w:val="00686410"/>
    <w:rsid w:val="006A00A7"/>
    <w:rsid w:val="006A6FC6"/>
    <w:rsid w:val="006A72F3"/>
    <w:rsid w:val="006B316D"/>
    <w:rsid w:val="006B35B8"/>
    <w:rsid w:val="006B3F5E"/>
    <w:rsid w:val="006B612D"/>
    <w:rsid w:val="006B6E7E"/>
    <w:rsid w:val="006C2298"/>
    <w:rsid w:val="006C27E8"/>
    <w:rsid w:val="006F181A"/>
    <w:rsid w:val="006F2D6F"/>
    <w:rsid w:val="00714549"/>
    <w:rsid w:val="00714BFB"/>
    <w:rsid w:val="007204D7"/>
    <w:rsid w:val="00724661"/>
    <w:rsid w:val="0073684E"/>
    <w:rsid w:val="00736CBB"/>
    <w:rsid w:val="007619C3"/>
    <w:rsid w:val="00781FFA"/>
    <w:rsid w:val="0078739B"/>
    <w:rsid w:val="00791353"/>
    <w:rsid w:val="00795AB1"/>
    <w:rsid w:val="00796157"/>
    <w:rsid w:val="007B0612"/>
    <w:rsid w:val="007B7A2C"/>
    <w:rsid w:val="007C274D"/>
    <w:rsid w:val="007C52C3"/>
    <w:rsid w:val="007D5BA7"/>
    <w:rsid w:val="007D6F26"/>
    <w:rsid w:val="007F3645"/>
    <w:rsid w:val="007F4016"/>
    <w:rsid w:val="008074B3"/>
    <w:rsid w:val="00814CDD"/>
    <w:rsid w:val="0082595B"/>
    <w:rsid w:val="00833658"/>
    <w:rsid w:val="00837530"/>
    <w:rsid w:val="00847377"/>
    <w:rsid w:val="0085394B"/>
    <w:rsid w:val="00856DA8"/>
    <w:rsid w:val="008636E1"/>
    <w:rsid w:val="00886DB3"/>
    <w:rsid w:val="008958CB"/>
    <w:rsid w:val="00896E60"/>
    <w:rsid w:val="008A1E5F"/>
    <w:rsid w:val="008A53A6"/>
    <w:rsid w:val="008B2419"/>
    <w:rsid w:val="008C388A"/>
    <w:rsid w:val="008D5BEE"/>
    <w:rsid w:val="008E275D"/>
    <w:rsid w:val="008F0544"/>
    <w:rsid w:val="008F3E52"/>
    <w:rsid w:val="008F4DC6"/>
    <w:rsid w:val="00902949"/>
    <w:rsid w:val="00934467"/>
    <w:rsid w:val="009376CC"/>
    <w:rsid w:val="00940793"/>
    <w:rsid w:val="009456EE"/>
    <w:rsid w:val="00954430"/>
    <w:rsid w:val="0097458B"/>
    <w:rsid w:val="0099270D"/>
    <w:rsid w:val="00995256"/>
    <w:rsid w:val="00997607"/>
    <w:rsid w:val="009A2BA6"/>
    <w:rsid w:val="009A74F1"/>
    <w:rsid w:val="009B0D09"/>
    <w:rsid w:val="009B1DFB"/>
    <w:rsid w:val="009B59BF"/>
    <w:rsid w:val="009D539D"/>
    <w:rsid w:val="009E1AC3"/>
    <w:rsid w:val="009F0AA0"/>
    <w:rsid w:val="009F3AF1"/>
    <w:rsid w:val="00A11120"/>
    <w:rsid w:val="00A11DEF"/>
    <w:rsid w:val="00A4395A"/>
    <w:rsid w:val="00A52F29"/>
    <w:rsid w:val="00A7434C"/>
    <w:rsid w:val="00A93509"/>
    <w:rsid w:val="00AB45AF"/>
    <w:rsid w:val="00AB5376"/>
    <w:rsid w:val="00AC3D95"/>
    <w:rsid w:val="00AC4CAF"/>
    <w:rsid w:val="00AC7D78"/>
    <w:rsid w:val="00AE65E0"/>
    <w:rsid w:val="00AF0759"/>
    <w:rsid w:val="00B044A6"/>
    <w:rsid w:val="00B10B1C"/>
    <w:rsid w:val="00B11E29"/>
    <w:rsid w:val="00B462CC"/>
    <w:rsid w:val="00B63041"/>
    <w:rsid w:val="00B7372A"/>
    <w:rsid w:val="00B76A5A"/>
    <w:rsid w:val="00B85795"/>
    <w:rsid w:val="00B9209F"/>
    <w:rsid w:val="00BB122F"/>
    <w:rsid w:val="00BC2B7C"/>
    <w:rsid w:val="00BC37F1"/>
    <w:rsid w:val="00BD3873"/>
    <w:rsid w:val="00BD6828"/>
    <w:rsid w:val="00BD6D3B"/>
    <w:rsid w:val="00BE36EB"/>
    <w:rsid w:val="00BF7236"/>
    <w:rsid w:val="00C01A5C"/>
    <w:rsid w:val="00C16B80"/>
    <w:rsid w:val="00C33AEF"/>
    <w:rsid w:val="00C40CFE"/>
    <w:rsid w:val="00C415B1"/>
    <w:rsid w:val="00C424A0"/>
    <w:rsid w:val="00C47662"/>
    <w:rsid w:val="00C54064"/>
    <w:rsid w:val="00C61CB5"/>
    <w:rsid w:val="00C64A61"/>
    <w:rsid w:val="00C80A1C"/>
    <w:rsid w:val="00C81372"/>
    <w:rsid w:val="00C82EA7"/>
    <w:rsid w:val="00C84D28"/>
    <w:rsid w:val="00CA3153"/>
    <w:rsid w:val="00CA53FA"/>
    <w:rsid w:val="00CB48F9"/>
    <w:rsid w:val="00CB7982"/>
    <w:rsid w:val="00CC0626"/>
    <w:rsid w:val="00CC216F"/>
    <w:rsid w:val="00CC2CBF"/>
    <w:rsid w:val="00CC3472"/>
    <w:rsid w:val="00CC35E8"/>
    <w:rsid w:val="00CE062D"/>
    <w:rsid w:val="00CF2D05"/>
    <w:rsid w:val="00D055F5"/>
    <w:rsid w:val="00D22A0F"/>
    <w:rsid w:val="00D26117"/>
    <w:rsid w:val="00D30B8E"/>
    <w:rsid w:val="00D3705E"/>
    <w:rsid w:val="00D463F3"/>
    <w:rsid w:val="00D542B4"/>
    <w:rsid w:val="00D63E0B"/>
    <w:rsid w:val="00D75C29"/>
    <w:rsid w:val="00D82005"/>
    <w:rsid w:val="00D901CC"/>
    <w:rsid w:val="00D9374A"/>
    <w:rsid w:val="00DB07C5"/>
    <w:rsid w:val="00DB50E8"/>
    <w:rsid w:val="00DC01DC"/>
    <w:rsid w:val="00DD0202"/>
    <w:rsid w:val="00DD3602"/>
    <w:rsid w:val="00DD5EE1"/>
    <w:rsid w:val="00DD628C"/>
    <w:rsid w:val="00DE037E"/>
    <w:rsid w:val="00DE3C33"/>
    <w:rsid w:val="00E01839"/>
    <w:rsid w:val="00E03740"/>
    <w:rsid w:val="00E06019"/>
    <w:rsid w:val="00E1192F"/>
    <w:rsid w:val="00E3408A"/>
    <w:rsid w:val="00E41CB7"/>
    <w:rsid w:val="00E443A8"/>
    <w:rsid w:val="00E45B29"/>
    <w:rsid w:val="00E50421"/>
    <w:rsid w:val="00E50434"/>
    <w:rsid w:val="00E67B8C"/>
    <w:rsid w:val="00E7299F"/>
    <w:rsid w:val="00E865F8"/>
    <w:rsid w:val="00E92D5D"/>
    <w:rsid w:val="00E92E33"/>
    <w:rsid w:val="00EB3EDE"/>
    <w:rsid w:val="00EC3140"/>
    <w:rsid w:val="00EC372B"/>
    <w:rsid w:val="00EC58B3"/>
    <w:rsid w:val="00EE7A82"/>
    <w:rsid w:val="00EF1D89"/>
    <w:rsid w:val="00EF4FC5"/>
    <w:rsid w:val="00EF7C5C"/>
    <w:rsid w:val="00F0005B"/>
    <w:rsid w:val="00F14EC8"/>
    <w:rsid w:val="00F43124"/>
    <w:rsid w:val="00F63972"/>
    <w:rsid w:val="00F77E0F"/>
    <w:rsid w:val="00F80D97"/>
    <w:rsid w:val="00F825B6"/>
    <w:rsid w:val="00FB2894"/>
    <w:rsid w:val="00FB3760"/>
    <w:rsid w:val="00FB739F"/>
    <w:rsid w:val="00FD6455"/>
    <w:rsid w:val="00FD6C27"/>
    <w:rsid w:val="00FE44BC"/>
    <w:rsid w:val="00FF346D"/>
    <w:rsid w:val="0B4ECBE1"/>
    <w:rsid w:val="1B8DD68A"/>
    <w:rsid w:val="40E20845"/>
    <w:rsid w:val="43EB9516"/>
    <w:rsid w:val="5CE5077B"/>
    <w:rsid w:val="6E8FA69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F3C4930D-9E64-4FE4-AA5E-D11157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26"/>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Revision">
    <w:name w:val="Revision"/>
    <w:hidden/>
    <w:uiPriority w:val="71"/>
    <w:unhideWhenUsed/>
    <w:rsid w:val="0085394B"/>
    <w:rPr>
      <w:rFonts w:ascii="Arial" w:eastAsia="Times New Roman" w:hAnsi="Arial"/>
      <w:sz w:val="22"/>
      <w:szCs w:val="24"/>
    </w:rPr>
  </w:style>
  <w:style w:type="character" w:styleId="UnresolvedMention">
    <w:name w:val="Unresolved Mention"/>
    <w:basedOn w:val="DefaultParagraphFont"/>
    <w:uiPriority w:val="99"/>
    <w:semiHidden/>
    <w:unhideWhenUsed/>
    <w:rsid w:val="00B73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mailto:contact@imha.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mha.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health.vic.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vic.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15T09:30:17.007"/>
    </inkml:context>
    <inkml:brush xml:id="br0">
      <inkml:brushProperty name="width" value="0.03333" units="cm"/>
      <inkml:brushProperty name="height" value="0.03333" units="cm"/>
    </inkml:brush>
  </inkml:definitions>
  <inkml:trace contextRef="#ctx0" brushRef="#br0">8379 2540 1024,'-17'-17'512,"17"17"-128,0 0 640,0 0-896,0-18 0,17 18 256,-17 0 0,0-17-384,17 17 0,-17-18 256,0 18 0,0 0-128,0 0 0,0 0-128,0 0 128,18 0-256,-18 18 128,0-1-640,-18-17 128</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3.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70795-19C6-4C62-BC98-F3176EFA22C2}">
  <ds:schemaRefs>
    <ds:schemaRef ds:uri="http://schemas.openxmlformats.org/officeDocument/2006/bibliography"/>
  </ds:schemaRefs>
</ds:datastoreItem>
</file>

<file path=customXml/itemProps2.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1e48540a-070e-42a0-bc90-6b075f3bd604"/>
    <ds:schemaRef ds:uri="51b6e2eb-ecd6-448c-a4e4-4d85f568c96a"/>
  </ds:schemaRefs>
</ds:datastoreItem>
</file>

<file path=customXml/itemProps3.xml><?xml version="1.0" encoding="utf-8"?>
<ds:datastoreItem xmlns:ds="http://schemas.openxmlformats.org/officeDocument/2006/customXml" ds:itemID="{5906717A-73DF-4873-8631-8F0C84AFF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78F5D-8417-4054-A9D0-4B70C231F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7</TotalTime>
  <Pages>4</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imha-guide-to-advance-statement-of-preferences-june-2025-spanish</vt:lpstr>
    </vt:vector>
  </TitlesOfParts>
  <Manager/>
  <Company>Victoria Legal Aid</Company>
  <LinksUpToDate>false</LinksUpToDate>
  <CharactersWithSpaces>9382</CharactersWithSpaces>
  <SharedDoc>false</SharedDoc>
  <HyperlinkBase/>
  <HLinks>
    <vt:vector size="30" baseType="variant">
      <vt:variant>
        <vt:i4>2490395</vt:i4>
      </vt:variant>
      <vt:variant>
        <vt:i4>12</vt:i4>
      </vt:variant>
      <vt:variant>
        <vt:i4>0</vt:i4>
      </vt:variant>
      <vt:variant>
        <vt:i4>5</vt:i4>
      </vt:variant>
      <vt:variant>
        <vt:lpwstr>mailto:contact@imha.vic.gov.au</vt:lpwstr>
      </vt:variant>
      <vt:variant>
        <vt:lpwstr/>
      </vt:variant>
      <vt:variant>
        <vt:i4>7798841</vt:i4>
      </vt:variant>
      <vt:variant>
        <vt:i4>9</vt:i4>
      </vt:variant>
      <vt:variant>
        <vt:i4>0</vt:i4>
      </vt:variant>
      <vt:variant>
        <vt:i4>5</vt:i4>
      </vt:variant>
      <vt:variant>
        <vt:lpwstr>http://www.imha.vic.gov.au/</vt:lpwstr>
      </vt:variant>
      <vt:variant>
        <vt:lpwstr/>
      </vt:variant>
      <vt:variant>
        <vt:i4>720980</vt:i4>
      </vt:variant>
      <vt:variant>
        <vt:i4>6</vt:i4>
      </vt:variant>
      <vt:variant>
        <vt:i4>0</vt:i4>
      </vt:variant>
      <vt:variant>
        <vt:i4>5</vt:i4>
      </vt:variant>
      <vt:variant>
        <vt:lpwstr>http://www.health.vic.gov.au/</vt:lpwstr>
      </vt:variant>
      <vt:variant>
        <vt:lpwstr/>
      </vt:variant>
      <vt:variant>
        <vt:i4>720980</vt:i4>
      </vt:variant>
      <vt:variant>
        <vt:i4>3</vt:i4>
      </vt:variant>
      <vt:variant>
        <vt:i4>0</vt:i4>
      </vt:variant>
      <vt:variant>
        <vt:i4>5</vt:i4>
      </vt:variant>
      <vt:variant>
        <vt:lpwstr>http://www.health.vic.gov.au/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Guide to Advance Statement of Preferences June 2025 Spanish</dc:title>
  <dc:subject>IMHA Guide to Advance Statement of Preferences June 2025 Spanish</dc:subject>
  <dc:creator>Independent Mental Health Advocacy</dc:creator>
  <cp:keywords/>
  <dc:description/>
  <cp:lastModifiedBy>Miriam Hagan</cp:lastModifiedBy>
  <cp:revision>12</cp:revision>
  <cp:lastPrinted>2025-07-23T07:28:00Z</cp:lastPrinted>
  <dcterms:created xsi:type="dcterms:W3CDTF">2025-07-04T07:30:00Z</dcterms:created>
  <dcterms:modified xsi:type="dcterms:W3CDTF">2025-07-24T02:15:00Z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ClassificationContentMarkingHeaderShapeIds">
    <vt:lpwstr>72643a26,d7163e7,21e7837b</vt:lpwstr>
  </property>
  <property fmtid="{D5CDD505-2E9C-101B-9397-08002B2CF9AE}" pid="11" name="ClassificationContentMarkingHeaderFontProps">
    <vt:lpwstr>#000000,11,Calibri</vt:lpwstr>
  </property>
  <property fmtid="{D5CDD505-2E9C-101B-9397-08002B2CF9AE}" pid="12" name="ClassificationContentMarkingHeaderText">
    <vt:lpwstr>OFFICIAL</vt:lpwstr>
  </property>
  <property fmtid="{D5CDD505-2E9C-101B-9397-08002B2CF9AE}" pid="13" name="MSIP_Label_9150236c-7dbd-4fa5-957d-8e3e9c46dc34_Enabled">
    <vt:lpwstr>true</vt:lpwstr>
  </property>
  <property fmtid="{D5CDD505-2E9C-101B-9397-08002B2CF9AE}" pid="14" name="MSIP_Label_9150236c-7dbd-4fa5-957d-8e3e9c46dc34_SetDate">
    <vt:lpwstr>2025-07-24T02:15:13Z</vt:lpwstr>
  </property>
  <property fmtid="{D5CDD505-2E9C-101B-9397-08002B2CF9AE}" pid="15" name="MSIP_Label_9150236c-7dbd-4fa5-957d-8e3e9c46dc34_Method">
    <vt:lpwstr>Privileged</vt:lpwstr>
  </property>
  <property fmtid="{D5CDD505-2E9C-101B-9397-08002B2CF9AE}" pid="16" name="MSIP_Label_9150236c-7dbd-4fa5-957d-8e3e9c46dc34_Name">
    <vt:lpwstr>Official</vt:lpwstr>
  </property>
  <property fmtid="{D5CDD505-2E9C-101B-9397-08002B2CF9AE}" pid="17" name="MSIP_Label_9150236c-7dbd-4fa5-957d-8e3e9c46dc34_SiteId">
    <vt:lpwstr>f6bec780-cd13-49ce-84c7-5d7d94821879</vt:lpwstr>
  </property>
  <property fmtid="{D5CDD505-2E9C-101B-9397-08002B2CF9AE}" pid="18" name="MSIP_Label_9150236c-7dbd-4fa5-957d-8e3e9c46dc34_ActionId">
    <vt:lpwstr>66065d50-39b4-4cfc-9f56-e898873db2f9</vt:lpwstr>
  </property>
  <property fmtid="{D5CDD505-2E9C-101B-9397-08002B2CF9AE}" pid="19" name="MSIP_Label_9150236c-7dbd-4fa5-957d-8e3e9c46dc34_ContentBits">
    <vt:lpwstr>1</vt:lpwstr>
  </property>
  <property fmtid="{D5CDD505-2E9C-101B-9397-08002B2CF9AE}" pid="20" name="MSIP_Label_9150236c-7dbd-4fa5-957d-8e3e9c46dc34_Tag">
    <vt:lpwstr>10, 0, 1, 1</vt:lpwstr>
  </property>
</Properties>
</file>