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4F1C3FFB" w:rsidR="001A18F4" w:rsidRPr="00102A58" w:rsidRDefault="00880D5C" w:rsidP="00330439">
      <w:pPr>
        <w:pStyle w:val="Heading1"/>
      </w:pPr>
      <w:r w:rsidRPr="00102A58">
        <w:rPr>
          <w:rtl/>
        </w:rPr>
        <w:t>رجیحات کے ایڈوانس سٹیٹمنٹ کے متعلق گائیڈ</w:t>
      </w:r>
      <w:r w:rsidRPr="00102A58">
        <w:t xml:space="preserve"> </w:t>
      </w:r>
    </w:p>
    <w:p w14:paraId="12A13C36" w14:textId="77777777" w:rsidR="00E96C06" w:rsidRPr="00102A58" w:rsidRDefault="00E96C06" w:rsidP="00676466">
      <w:pPr>
        <w:spacing w:line="320" w:lineRule="atLeast"/>
      </w:pPr>
      <w:r w:rsidRPr="00102A58">
        <w:rPr>
          <w:rtl/>
        </w:rPr>
        <w:t xml:space="preserve">وکٹوریہ کے </w:t>
      </w:r>
      <w:r w:rsidRPr="00102A58">
        <w:rPr>
          <w:i/>
          <w:iCs/>
          <w:rtl/>
        </w:rPr>
        <w:t>ذہنی صحت اور ویل بینگ(اچھی کیفیت) کے ایکٹ 2022</w:t>
      </w:r>
      <w:r w:rsidRPr="00102A58">
        <w:rPr>
          <w:rtl/>
        </w:rPr>
        <w:t xml:space="preserve"> کے تحت ترجیحات کا ایڈوانس سٹیٹمنٹ لکھنا لوگوں کا قانونی حق ہے۔ جس دوران آپ کا لازمی علاج ہو رہا ہے، یہ دستاویز آپ کے لیے اپنے علاج، نگہداشت اور مدد کے سلسلے میں اپنی ترجیحات اور ذہنی صحت کا تجربہ بتانے کا موقع ہے۔</w:t>
      </w:r>
    </w:p>
    <w:p w14:paraId="4E8F98AA" w14:textId="77777777" w:rsidR="00E96C06" w:rsidRPr="00102A58" w:rsidRDefault="00E96C06" w:rsidP="00676466">
      <w:pPr>
        <w:spacing w:line="320" w:lineRule="atLeast"/>
      </w:pPr>
      <w:r w:rsidRPr="00102A58">
        <w:rPr>
          <w:rtl/>
        </w:rPr>
        <w:t xml:space="preserve">اس رہنمائی کو ہمارے ترجیحات کے ایڈوانس سٹیٹمنٹ ٹیمپلیٹ کے ساتھ استعمال کیا جا سکتا ہے، جو ہماری ویب سائیٹ سے ڈاؤن لوڈ کیا جا سکتا ہے </w:t>
      </w:r>
      <w:r w:rsidRPr="00102A58">
        <w:t>(</w:t>
      </w:r>
      <w:hyperlink r:id="rId11" w:history="1">
        <w:r w:rsidRPr="00102A58">
          <w:rPr>
            <w:rStyle w:val="Hyperlink"/>
            <w:rFonts w:ascii="Calibri" w:hAnsi="Calibri"/>
          </w:rPr>
          <w:t>www.imha.vic.gov.au</w:t>
        </w:r>
      </w:hyperlink>
      <w:r w:rsidRPr="00102A58">
        <w:t>)</w:t>
      </w:r>
      <w:r w:rsidRPr="00102A58">
        <w:rPr>
          <w:rtl/>
        </w:rPr>
        <w:t xml:space="preserve"> یا آپ کسی اور طرح اپنا سٹیٹمنٹ لکھ سکتے ہیں جو آپ کے انداز اور ضروریات کے لیے موزوں ہو۔</w:t>
      </w:r>
    </w:p>
    <w:p w14:paraId="75E0A2AC" w14:textId="77777777" w:rsidR="00E96C06" w:rsidRPr="00102A58" w:rsidRDefault="00E96C06" w:rsidP="00102A58">
      <w:pPr>
        <w:pStyle w:val="Heading2"/>
        <w:bidi/>
      </w:pPr>
      <w:r w:rsidRPr="00102A58">
        <w:rPr>
          <w:rtl/>
        </w:rPr>
        <w:t>ترجیحات کے ایڈوانس سٹیٹمنٹ سے کیا مراد ہے؟</w:t>
      </w:r>
    </w:p>
    <w:p w14:paraId="45CD966C" w14:textId="77777777" w:rsidR="00E96C06" w:rsidRPr="00102A58" w:rsidRDefault="00E96C06" w:rsidP="00676466">
      <w:pPr>
        <w:spacing w:line="320" w:lineRule="atLeast"/>
      </w:pPr>
      <w:r w:rsidRPr="00102A58">
        <w:rPr>
          <w:rtl/>
          <w:lang w:bidi="ur-PK"/>
        </w:rPr>
        <w:t xml:space="preserve">ایکٹ کے تحت، </w:t>
      </w:r>
      <w:r w:rsidRPr="00102A58">
        <w:rPr>
          <w:rtl/>
        </w:rPr>
        <w:t>ترجیحات کے ایڈوانس سٹیٹمنٹ سے مراد وہ دستاویزات ہیں جو ایک شخص کو لازمی علاج کا پابند کیے جانے کی صورت میں اس شخص کی علاج، مدد اور نگہداشت کے سلسلے میں ترجیحات واضح کرتی ہیں</w:t>
      </w:r>
      <w:r w:rsidRPr="00102A58">
        <w:rPr>
          <w:rtl/>
          <w:lang w:bidi="ur-PK"/>
        </w:rPr>
        <w:t xml:space="preserve"> (یعنی وہ شخص خود کیا علاج وغیرہ بہتر سمجھتا ہے)</w:t>
      </w:r>
      <w:r w:rsidRPr="00102A58">
        <w:rPr>
          <w:rtl/>
        </w:rPr>
        <w:t xml:space="preserve">۔ معالج ٹیم کو </w:t>
      </w:r>
      <w:r w:rsidRPr="00102A58">
        <w:rPr>
          <w:b/>
          <w:bCs/>
          <w:rtl/>
        </w:rPr>
        <w:t>آپ کے سٹیٹمنٹ میں درج ترجیحات کے مطابق چلنے کے لیے تمام معقول (منصفانہ اور عقل کے لحاظ سے مناسب) کوششیں کرنی ہوں گی</w:t>
      </w:r>
      <w:r w:rsidRPr="00102A58">
        <w:rPr>
          <w:rtl/>
        </w:rPr>
        <w:t xml:space="preserve"> لیکن ٹیم ایسا کرنے کے لیے </w:t>
      </w:r>
      <w:bookmarkStart w:id="0" w:name="_Hlk172719431"/>
      <w:r w:rsidRPr="00102A58">
        <w:rPr>
          <w:b/>
          <w:bCs/>
          <w:rtl/>
          <w:lang w:eastAsia="zh-CN"/>
        </w:rPr>
        <w:t>قانوناً</w:t>
      </w:r>
      <w:bookmarkEnd w:id="0"/>
      <w:r w:rsidRPr="00102A58">
        <w:rPr>
          <w:b/>
          <w:bCs/>
          <w:rtl/>
          <w:lang w:eastAsia="zh-CN"/>
        </w:rPr>
        <w:t xml:space="preserve"> </w:t>
      </w:r>
      <w:r w:rsidRPr="00102A58">
        <w:rPr>
          <w:b/>
          <w:bCs/>
          <w:rtl/>
        </w:rPr>
        <w:t>پابند نہیں</w:t>
      </w:r>
      <w:r w:rsidRPr="00102A58">
        <w:rPr>
          <w:rtl/>
        </w:rPr>
        <w:t xml:space="preserve"> ہے۔ اگر ٹیم ان کے مطابق نہ چلنے کا انتخاب کرے تو اسے 10 دفتری دنوں کے اندر اندر آپ کی خواہشات پوری نہ کرنے کی وجوہ بتانی ہوں گی۔ اگر آپ کے سٹیٹمنٹ میں علاج/شفایابی کے متعلق کوئی ترجیح لکھی ہوئی ہے تو </w:t>
      </w:r>
      <w:r w:rsidRPr="00102A58">
        <w:rPr>
          <w:rtl/>
          <w:lang w:bidi="ur-PK"/>
        </w:rPr>
        <w:t>مینٹل ہیلتھ اینڈ ویل بینگ</w:t>
      </w:r>
      <w:r w:rsidRPr="00102A58">
        <w:rPr>
          <w:rtl/>
        </w:rPr>
        <w:t xml:space="preserve"> سروس صرف ان صورتوں میں آپ کو کوئی مختلف علاج کروانے کا پابند کر سکتی ہے کہ: </w:t>
      </w:r>
    </w:p>
    <w:p w14:paraId="7B108379" w14:textId="77777777" w:rsidR="00E96C06" w:rsidRPr="00102A58" w:rsidRDefault="00E96C06" w:rsidP="00676466">
      <w:pPr>
        <w:pStyle w:val="ListParagraph"/>
        <w:numPr>
          <w:ilvl w:val="0"/>
          <w:numId w:val="36"/>
        </w:numPr>
        <w:spacing w:line="320" w:lineRule="atLeast"/>
        <w:rPr>
          <w:lang w:bidi="ur-PK"/>
        </w:rPr>
      </w:pPr>
      <w:r w:rsidRPr="00102A58">
        <w:rPr>
          <w:rtl/>
          <w:lang w:bidi="ur-PK"/>
        </w:rPr>
        <w:t>سروس کے خیال میں آپ کی خواہش کلینیکل لحاظ سے مناسب نہ ہو، یا</w:t>
      </w:r>
    </w:p>
    <w:p w14:paraId="4390BBC8" w14:textId="77777777" w:rsidR="00E96C06" w:rsidRPr="00102A58" w:rsidRDefault="00E96C06" w:rsidP="00676466">
      <w:pPr>
        <w:pStyle w:val="ListParagraph"/>
        <w:numPr>
          <w:ilvl w:val="0"/>
          <w:numId w:val="36"/>
        </w:numPr>
        <w:spacing w:line="320" w:lineRule="atLeast"/>
      </w:pPr>
      <w:r w:rsidRPr="00102A58">
        <w:rPr>
          <w:rtl/>
        </w:rPr>
        <w:t>سروس آپ کی خواہش پوری کرنے کی تمام معقول (جائز اور عقل کے لحاظ سے مناسب) کوششیں کر چکی ہو لیکن خواہش پوری نہ کر سکی ہو۔</w:t>
      </w:r>
    </w:p>
    <w:p w14:paraId="2280C731" w14:textId="77777777" w:rsidR="00E96C06" w:rsidRPr="00102A58" w:rsidRDefault="00E96C06" w:rsidP="00676466">
      <w:pPr>
        <w:spacing w:line="320" w:lineRule="atLeast"/>
        <w:rPr>
          <w:lang w:bidi="ur-PK"/>
        </w:rPr>
      </w:pPr>
      <w:r w:rsidRPr="00102A58">
        <w:rPr>
          <w:rtl/>
        </w:rPr>
        <w:t xml:space="preserve">آپ علاج سے ہٹ کر، اپنی نگہداشت اور مدد کے لیے بھی اپنی ترجیحات سٹیٹمنٹ میں شامل کر سکتے ہیں۔ اس میں خود آپ کا اپنی ذہنی صحت کا تذکرہ، گھر والوں، رشتہ داروں، مددگار/مددگاروں یا کیئررز (نگہداشت کرنے والوں) کے لیے ہدایات، پالتو جانوروں کی دیکھ بھال، مالی معاملات، جسمانی صحت کی ضروریات، سوشل اور جذباتی ویل بینگ </w:t>
      </w:r>
      <w:r w:rsidRPr="00102A58">
        <w:t>(SEWB)</w:t>
      </w:r>
      <w:r w:rsidRPr="00102A58">
        <w:rPr>
          <w:rtl/>
          <w:lang w:bidi="ur-PK"/>
        </w:rPr>
        <w:t>، کلچرل علاج، روحانی ضروریات اور دوسری ذمہ داریاں جیسے بچوں کی نگہداشت بھی شامل ہیں۔ آپ یہ بھی شامل کر سکتے ہیں کہ آپ کو کمیونیکیشن اور فیصلے کرنے میں کن چیزوں سے مدد ملتی ہے اور آپ کی صحت کے متعلق معلومات کن لوگوں کو دی جا سکتی ہیں۔</w:t>
      </w:r>
    </w:p>
    <w:p w14:paraId="41666CFB" w14:textId="77777777" w:rsidR="00E96C06" w:rsidRPr="00102A58" w:rsidRDefault="00E96C06" w:rsidP="00102A58">
      <w:pPr>
        <w:pStyle w:val="Heading2"/>
        <w:bidi/>
        <w:rPr>
          <w:iCs/>
          <w:rtl/>
        </w:rPr>
      </w:pPr>
      <w:r w:rsidRPr="00102A58">
        <w:rPr>
          <w:rtl/>
        </w:rPr>
        <w:t>کیا مجھے ترجیحات کا ایڈوانس سٹیٹمنٹ تیار کرنا چاہیے؟</w:t>
      </w:r>
    </w:p>
    <w:p w14:paraId="116FAC48" w14:textId="77777777" w:rsidR="00E96C06" w:rsidRPr="00102A58" w:rsidRDefault="00E96C06" w:rsidP="00676466">
      <w:pPr>
        <w:spacing w:line="320" w:lineRule="atLeast"/>
      </w:pPr>
      <w:r w:rsidRPr="00102A58">
        <w:rPr>
          <w:rtl/>
        </w:rPr>
        <w:t>ترجیحات کا ایڈوانس سٹیٹمنٹ لکھنا شروع کرنے سے پہلے آپ شاید غور کرنا چاہیں کہ لوگ یہ سٹیٹمنٹ کیوں بناتے ہیں۔ ترجیحات کا ایڈوانس سٹیٹمنٹ بنانے کے کچھ ممکنہ فوائد یہ ہیں:</w:t>
      </w:r>
    </w:p>
    <w:p w14:paraId="04310A7F" w14:textId="77777777" w:rsidR="00E96C06" w:rsidRPr="00102A58" w:rsidRDefault="00E96C06" w:rsidP="00676466">
      <w:pPr>
        <w:pStyle w:val="ListParagraph"/>
        <w:numPr>
          <w:ilvl w:val="0"/>
          <w:numId w:val="36"/>
        </w:numPr>
        <w:spacing w:line="320" w:lineRule="atLeast"/>
      </w:pPr>
      <w:r w:rsidRPr="00102A58">
        <w:rPr>
          <w:rtl/>
        </w:rPr>
        <w:t>یہ آپ کے اختیار اور خود فیصلے کرنے کے حق کو مضبوط کرتا ہے کیونکہ آپ کو اپنے ترجیحی علاج کے متعلق اپنے خیالات بتانے کا موقع ملتا ہے</w:t>
      </w:r>
    </w:p>
    <w:p w14:paraId="686C506C" w14:textId="77777777" w:rsidR="00E96C06" w:rsidRPr="00102A58" w:rsidRDefault="00E96C06" w:rsidP="00676466">
      <w:pPr>
        <w:pStyle w:val="ListParagraph"/>
        <w:numPr>
          <w:ilvl w:val="0"/>
          <w:numId w:val="36"/>
        </w:numPr>
        <w:spacing w:line="320" w:lineRule="atLeast"/>
      </w:pPr>
      <w:r w:rsidRPr="00102A58">
        <w:rPr>
          <w:rtl/>
        </w:rPr>
        <w:t>آپ کو اپنے الفاظ میں ذہنی صحت، بیماری یا دکھ اور پریشانی کے متعلق بتانے کا موقع ملتا ہے</w:t>
      </w:r>
    </w:p>
    <w:p w14:paraId="1E563879" w14:textId="77777777" w:rsidR="00E96C06" w:rsidRPr="00102A58" w:rsidRDefault="00E96C06" w:rsidP="00676466">
      <w:pPr>
        <w:pStyle w:val="ListParagraph"/>
        <w:numPr>
          <w:ilvl w:val="0"/>
          <w:numId w:val="36"/>
        </w:numPr>
        <w:spacing w:line="320" w:lineRule="atLeast"/>
      </w:pPr>
      <w:r w:rsidRPr="00102A58">
        <w:rPr>
          <w:rtl/>
        </w:rPr>
        <w:t>آپ اور آپ کی دیکھ بھال کرنے والوں کے درمیان کمیونیکیشن بہتر ہوتی ہے جس سے آپ کو اپنے اختیار اور علاج کے فیصلوں میں شریک ہونے کا زیادہ احساس ہو سکتا ہے</w:t>
      </w:r>
    </w:p>
    <w:p w14:paraId="6CC12962" w14:textId="77777777" w:rsidR="00E96C06" w:rsidRPr="00102A58" w:rsidRDefault="00E96C06" w:rsidP="00676466">
      <w:pPr>
        <w:pStyle w:val="ListParagraph"/>
        <w:numPr>
          <w:ilvl w:val="0"/>
          <w:numId w:val="36"/>
        </w:numPr>
        <w:spacing w:line="320" w:lineRule="atLeast"/>
      </w:pPr>
      <w:r w:rsidRPr="00102A58">
        <w:rPr>
          <w:rtl/>
        </w:rPr>
        <w:t>آپ کو ناپسندیدہ علاجوں سے محفوظ رکھنے میں مدد ملتی ہے جو آپ کے خیال میں آپ کی صحتیابی اور اچھی کیفیت پر برا اثر ڈال سکتے ہیں</w:t>
      </w:r>
    </w:p>
    <w:p w14:paraId="495D93FB" w14:textId="77777777" w:rsidR="00E96C06" w:rsidRPr="00102A58" w:rsidRDefault="00E96C06" w:rsidP="00676466">
      <w:pPr>
        <w:pStyle w:val="ListParagraph"/>
        <w:numPr>
          <w:ilvl w:val="0"/>
          <w:numId w:val="36"/>
        </w:numPr>
        <w:spacing w:line="320" w:lineRule="atLeast"/>
      </w:pPr>
      <w:r w:rsidRPr="00102A58">
        <w:rPr>
          <w:rtl/>
        </w:rPr>
        <w:t>ان علاجوں کے متعلق آگہی بڑھتی ہے جو پہلے آپ کے لیے کامیاب نہیں رہے</w:t>
      </w:r>
    </w:p>
    <w:p w14:paraId="2602D5EF" w14:textId="77777777" w:rsidR="00E96C06" w:rsidRPr="00102A58" w:rsidRDefault="00E96C06" w:rsidP="00676466">
      <w:pPr>
        <w:pStyle w:val="ListParagraph"/>
        <w:numPr>
          <w:ilvl w:val="0"/>
          <w:numId w:val="36"/>
        </w:numPr>
        <w:spacing w:line="320" w:lineRule="atLeast"/>
      </w:pPr>
      <w:r w:rsidRPr="00102A58">
        <w:rPr>
          <w:rtl/>
        </w:rPr>
        <w:lastRenderedPageBreak/>
        <w:t>آپ کو متبادل علاج/شفا کے طریقے تجویز کرنے کا موقع ملتا ہے جو آپ کے لیے کامیاب رہ چکے ہیں</w:t>
      </w:r>
    </w:p>
    <w:p w14:paraId="55D5EBD1" w14:textId="77777777" w:rsidR="00E96C06" w:rsidRPr="00102A58" w:rsidRDefault="00E96C06" w:rsidP="00676466">
      <w:pPr>
        <w:pStyle w:val="ListParagraph"/>
        <w:numPr>
          <w:ilvl w:val="0"/>
          <w:numId w:val="36"/>
        </w:numPr>
        <w:spacing w:line="320" w:lineRule="atLeast"/>
      </w:pPr>
      <w:r w:rsidRPr="00102A58">
        <w:rPr>
          <w:rtl/>
        </w:rPr>
        <w:t>آپ کو اپنی معالج ٹیم کو وہ دوسری باتیں بتانے کا موقع ملتا ہے جن کا آپ کی بیماری اور/یا ہسپتال میں قیام کے دوران خیال رکھنا اور/یا جن کے لیے اقدامات کرنا ضروری ہے (مثال کے طور پر گھر والوں یا کیئررز کو اطلاعات دینا، سپّورٹ ورکر (مددگار کارکن)، پالتو جانوروں کی دیکھ بھال، مالی معاملات، جسمانی صحت کی ضروریات، کلچرل ضروریات، روحانی ضروریات اور دوسری ذمہ داریاں)۔</w:t>
      </w:r>
    </w:p>
    <w:p w14:paraId="0AC4A166" w14:textId="77777777" w:rsidR="00E96C06" w:rsidRPr="00102A58" w:rsidRDefault="00E96C06" w:rsidP="00676466">
      <w:pPr>
        <w:pStyle w:val="ListParagraph"/>
        <w:numPr>
          <w:ilvl w:val="0"/>
          <w:numId w:val="36"/>
        </w:numPr>
        <w:spacing w:line="320" w:lineRule="atLeast"/>
      </w:pPr>
      <w:r w:rsidRPr="00102A58">
        <w:rPr>
          <w:rtl/>
        </w:rPr>
        <w:t xml:space="preserve">آپ کو ایک شخص کو یہ اتھارٹی (اختیار) دینے کا موقع ملتا ہے کہ وہ آپ کی طرف سے آپ کی شکایت 'ذہنی صحت اور ویل بینگ کے کمیشن' </w:t>
      </w:r>
      <w:r w:rsidRPr="00102A58">
        <w:t>(Mental Health and Wellbeing Commission, MHWC)</w:t>
      </w:r>
      <w:r w:rsidRPr="00102A58">
        <w:rPr>
          <w:rtl/>
        </w:rPr>
        <w:t xml:space="preserve"> کے پاس لے جائے۔</w:t>
      </w:r>
    </w:p>
    <w:p w14:paraId="27796D7B" w14:textId="0A809F70" w:rsidR="00AC7D78" w:rsidRPr="00102A58" w:rsidRDefault="00F85122" w:rsidP="00102A58">
      <w:pPr>
        <w:pStyle w:val="Heading2"/>
        <w:bidi/>
        <w:rPr>
          <w:rFonts w:eastAsia="SimSun"/>
          <w:b w:val="0"/>
          <w:bCs w:val="0"/>
          <w:lang w:eastAsia="zh-CN"/>
        </w:rPr>
      </w:pPr>
      <w:r w:rsidRPr="00102A58">
        <w:rPr>
          <w:rtl/>
        </w:rPr>
        <w:t>میں ترجیحات کا ایڈوانس سٹیٹمنٹ کیسے لکھ سکتا/سکتی ہوں؟</w:t>
      </w:r>
    </w:p>
    <w:p w14:paraId="7B32B3B3" w14:textId="3B446396" w:rsidR="00F85122" w:rsidRPr="00102A58" w:rsidRDefault="00F85122" w:rsidP="00102A58">
      <w:pPr>
        <w:rPr>
          <w:rtl/>
        </w:rPr>
      </w:pPr>
      <w:r w:rsidRPr="00102A58">
        <w:rPr>
          <w:rtl/>
        </w:rPr>
        <w:t>آپ</w:t>
      </w:r>
      <w:r w:rsidRPr="00102A58">
        <w:t xml:space="preserve"> </w:t>
      </w:r>
      <w:hyperlink r:id="rId12" w:history="1">
        <w:r w:rsidR="00E54A69" w:rsidRPr="00102A58">
          <w:rPr>
            <w:rStyle w:val="Hyperlink"/>
            <w:rFonts w:ascii="Calibri" w:hAnsi="Calibri"/>
          </w:rPr>
          <w:t>www.health.vic.gov.au</w:t>
        </w:r>
      </w:hyperlink>
      <w:r w:rsidRPr="00102A58">
        <w:t xml:space="preserve"> </w:t>
      </w:r>
      <w:r w:rsidRPr="00102A58">
        <w:rPr>
          <w:rtl/>
        </w:rPr>
        <w:t>پر موجود ترجیحات کا ایڈوانس سٹیٹمنٹ ٹیمپلیٹ استعمال کر سکتے ہیں۔ آپ چاہیں تو خود بھی اپنی ترجیحات کا ایڈوانس سٹیٹمنٹ اپنے کسی مددگار یا اپنے نامزد سپّورٹ پرسن کی مدد سے لکھ سکتے ہیں۔ اس سلسلے میں صرف یہ تقاضے ہیں کہ</w:t>
      </w:r>
      <w:r w:rsidRPr="00102A58">
        <w:t>:</w:t>
      </w:r>
    </w:p>
    <w:p w14:paraId="6324D761" w14:textId="5CA21EE7" w:rsidR="00F85122" w:rsidRPr="00102A58" w:rsidRDefault="00F85122" w:rsidP="00102A58">
      <w:pPr>
        <w:pStyle w:val="ListParagraph"/>
        <w:numPr>
          <w:ilvl w:val="0"/>
          <w:numId w:val="36"/>
        </w:numPr>
        <w:rPr>
          <w:rtl/>
        </w:rPr>
      </w:pPr>
      <w:r w:rsidRPr="00102A58">
        <w:rPr>
          <w:rtl/>
        </w:rPr>
        <w:t>آپ سٹیٹمنٹ پر دستخط کریں اور تاریخ لکھیں</w:t>
      </w:r>
    </w:p>
    <w:p w14:paraId="702361A5" w14:textId="04A205C2" w:rsidR="00F85122" w:rsidRPr="00102A58" w:rsidRDefault="00F85122" w:rsidP="00102A58">
      <w:pPr>
        <w:pStyle w:val="ListParagraph"/>
        <w:numPr>
          <w:ilvl w:val="0"/>
          <w:numId w:val="36"/>
        </w:numPr>
      </w:pPr>
      <w:r w:rsidRPr="00102A58">
        <w:rPr>
          <w:rtl/>
        </w:rPr>
        <w:t>کوئی بالغ شخص (18 سال یا اس سے زیادہ عمر کا) آپ کے گواہ کے طور پر سٹیٹمنٹ میں اپنی تفصیلات لکھے۔ اس کا مطلب ہے کہ اس بالغ شخص کا آپ کو فارم پر دستخط کرتے ہوئے دیکھنا ضروری ہے۔ فارم پر گواہ کو بھی اپنا بیان شامل کرنا ہو گا۔ وکٹورین گورنمنٹ کی ترجیحات کے ایڈوانس سٹیٹمنٹ کے ٹیمپلیٹ میں مشورہ دیا گیا ہے کہ گواہ اپنا ڈیکلریشن (اقرار) مندرجہ ذیل الفاظ میں لکھے:</w:t>
      </w:r>
    </w:p>
    <w:p w14:paraId="627F6C26" w14:textId="3519CAF7" w:rsidR="007B7A2C" w:rsidRPr="00102A58" w:rsidRDefault="00FE41A7" w:rsidP="00B25257">
      <w:pPr>
        <w:pStyle w:val="ListBullet"/>
        <w:numPr>
          <w:ilvl w:val="0"/>
          <w:numId w:val="0"/>
        </w:numPr>
        <w:shd w:val="clear" w:color="auto" w:fill="F2F2F2" w:themeFill="background1" w:themeFillShade="F2"/>
        <w:tabs>
          <w:tab w:val="right" w:pos="10086"/>
        </w:tabs>
        <w:bidi/>
        <w:jc w:val="both"/>
        <w:rPr>
          <w:rFonts w:ascii="Calibri" w:hAnsi="Calibri" w:cs="Calibri"/>
          <w:i/>
          <w:iCs/>
          <w:szCs w:val="22"/>
        </w:rPr>
      </w:pPr>
      <w:r w:rsidRPr="00102A58">
        <w:rPr>
          <w:rFonts w:ascii="Calibri" w:hAnsi="Calibri" w:cs="Calibri"/>
          <w:i/>
          <w:iCs/>
          <w:rtl/>
        </w:rPr>
        <w:t>"میری رائے میں ترجیحات کا یہ ایڈوانس سٹیٹمنٹ لکھنے والا شخص جانتا ہے کہ:</w:t>
      </w:r>
      <w:r w:rsidR="007B7A2C" w:rsidRPr="00102A58">
        <w:rPr>
          <w:rFonts w:ascii="Calibri" w:hAnsi="Calibri" w:cs="Calibri"/>
          <w:i/>
          <w:iCs/>
          <w:szCs w:val="22"/>
        </w:rPr>
        <w:tab/>
      </w:r>
    </w:p>
    <w:p w14:paraId="34995A9D" w14:textId="776CEF54" w:rsidR="00F8509B" w:rsidRPr="00102A58" w:rsidRDefault="00F8509B" w:rsidP="007B146A">
      <w:pPr>
        <w:pStyle w:val="ListBullet"/>
        <w:numPr>
          <w:ilvl w:val="0"/>
          <w:numId w:val="37"/>
        </w:numPr>
        <w:shd w:val="clear" w:color="auto" w:fill="F2F2F2" w:themeFill="background1" w:themeFillShade="F2"/>
        <w:tabs>
          <w:tab w:val="num" w:pos="360"/>
        </w:tabs>
        <w:bidi/>
        <w:ind w:left="360"/>
        <w:rPr>
          <w:rFonts w:ascii="Calibri" w:hAnsi="Calibri" w:cs="Calibri"/>
          <w:i/>
          <w:iCs/>
          <w:rtl/>
        </w:rPr>
      </w:pPr>
      <w:r w:rsidRPr="00102A58">
        <w:rPr>
          <w:rFonts w:ascii="Calibri" w:hAnsi="Calibri" w:cs="Calibri"/>
          <w:i/>
          <w:iCs/>
          <w:rtl/>
        </w:rPr>
        <w:t>ترجیحات کے ایڈوانس سٹیٹمنٹ سے کیا مراد ہے؛</w:t>
      </w:r>
    </w:p>
    <w:p w14:paraId="7383F249" w14:textId="77777777" w:rsidR="0028032C" w:rsidRPr="00102A58" w:rsidRDefault="00F8509B" w:rsidP="007B146A">
      <w:pPr>
        <w:pStyle w:val="ListBullet"/>
        <w:numPr>
          <w:ilvl w:val="0"/>
          <w:numId w:val="37"/>
        </w:numPr>
        <w:shd w:val="clear" w:color="auto" w:fill="F2F2F2" w:themeFill="background1" w:themeFillShade="F2"/>
        <w:tabs>
          <w:tab w:val="num" w:pos="360"/>
        </w:tabs>
        <w:bidi/>
        <w:ind w:left="360"/>
        <w:rPr>
          <w:rFonts w:ascii="Calibri" w:hAnsi="Calibri" w:cs="Calibri"/>
          <w:i/>
          <w:iCs/>
          <w:rtl/>
        </w:rPr>
      </w:pPr>
      <w:r w:rsidRPr="00102A58">
        <w:rPr>
          <w:rFonts w:ascii="Calibri" w:hAnsi="Calibri" w:cs="Calibri"/>
          <w:i/>
          <w:iCs/>
          <w:rtl/>
        </w:rPr>
        <w:t>یہ سٹیٹمنٹ بنانے کے نتائج کیا ہیں</w:t>
      </w:r>
      <w:r w:rsidR="0028032C" w:rsidRPr="00102A58">
        <w:rPr>
          <w:rFonts w:ascii="Calibri" w:hAnsi="Calibri" w:cs="Calibri"/>
          <w:i/>
          <w:iCs/>
        </w:rPr>
        <w:t xml:space="preserve"> </w:t>
      </w:r>
      <w:r w:rsidR="0028032C" w:rsidRPr="00102A58">
        <w:rPr>
          <w:rFonts w:ascii="Calibri" w:hAnsi="Calibri" w:cs="Calibri"/>
          <w:i/>
          <w:iCs/>
          <w:rtl/>
        </w:rPr>
        <w:t>اور</w:t>
      </w:r>
    </w:p>
    <w:p w14:paraId="55D52FE0" w14:textId="7F0A6BC4" w:rsidR="007B7A2C" w:rsidRPr="00B25257" w:rsidRDefault="00F8509B" w:rsidP="007B146A">
      <w:pPr>
        <w:pStyle w:val="ListBullet"/>
        <w:numPr>
          <w:ilvl w:val="0"/>
          <w:numId w:val="37"/>
        </w:numPr>
        <w:shd w:val="clear" w:color="auto" w:fill="F2F2F2" w:themeFill="background1" w:themeFillShade="F2"/>
        <w:tabs>
          <w:tab w:val="num" w:pos="360"/>
        </w:tabs>
        <w:bidi/>
        <w:ind w:left="360"/>
        <w:rPr>
          <w:rFonts w:ascii="Calibri" w:hAnsi="Calibri" w:cs="Calibri"/>
          <w:i/>
          <w:iCs/>
        </w:rPr>
      </w:pPr>
      <w:r w:rsidRPr="00102A58">
        <w:rPr>
          <w:rFonts w:ascii="Calibri" w:hAnsi="Calibri" w:cs="Calibri"/>
          <w:i/>
          <w:iCs/>
          <w:rtl/>
        </w:rPr>
        <w:t>یہ سٹیٹمنٹ کیسے منسوخ (کینسل) کیا جا سکتا ہے۔</w:t>
      </w:r>
      <w:r w:rsidR="007B7A2C" w:rsidRPr="00102A58">
        <w:rPr>
          <w:rFonts w:ascii="Calibri" w:hAnsi="Calibri" w:cs="Calibri"/>
          <w:i/>
          <w:iCs/>
          <w:szCs w:val="22"/>
        </w:rPr>
        <w:t>.</w:t>
      </w:r>
    </w:p>
    <w:p w14:paraId="236372FA" w14:textId="6E33AE37" w:rsidR="00B25257" w:rsidRPr="00102A58" w:rsidRDefault="00B25257" w:rsidP="00B25257">
      <w:pPr>
        <w:pStyle w:val="ListBullet"/>
        <w:numPr>
          <w:ilvl w:val="0"/>
          <w:numId w:val="0"/>
        </w:numPr>
        <w:shd w:val="clear" w:color="auto" w:fill="F2F2F2" w:themeFill="background1" w:themeFillShade="F2"/>
        <w:bidi/>
        <w:rPr>
          <w:rFonts w:ascii="Calibri" w:hAnsi="Calibri" w:cs="Calibri"/>
          <w:i/>
          <w:iCs/>
        </w:rPr>
      </w:pPr>
      <w:r w:rsidRPr="00102A58">
        <w:rPr>
          <w:rFonts w:ascii="Calibri" w:hAnsi="Calibri" w:cs="Calibri"/>
          <w:i/>
          <w:iCs/>
          <w:rtl/>
        </w:rPr>
        <w:t>میری رائے میں، یہ شخص ترجیحات کا یہ ایڈوانس سٹیٹمنٹ اپنی آزادانہ مرضی سے تیار کرتا ہوا دکھائی دیتا ہے اور میں نے مذکورہ بالا شخص کو اس سٹیٹمنٹ پر دستخط کرتے ہوئے دیکھا ہے۔"</w:t>
      </w:r>
    </w:p>
    <w:p w14:paraId="3C32E440" w14:textId="203598A5" w:rsidR="007B7A2C" w:rsidRPr="00102A58" w:rsidRDefault="00243313" w:rsidP="007B146A">
      <w:pPr>
        <w:shd w:val="clear" w:color="auto" w:fill="F2F2F2" w:themeFill="background1" w:themeFillShade="F2"/>
        <w:rPr>
          <w:bCs/>
          <w:i/>
          <w:iCs/>
          <w:szCs w:val="22"/>
        </w:rPr>
      </w:pPr>
      <w:r w:rsidRPr="00102A58">
        <w:rPr>
          <w:i/>
          <w:iCs/>
          <w:rtl/>
        </w:rPr>
        <w:t>گواہ کا نام:</w:t>
      </w:r>
      <w:r w:rsidR="007B7A2C" w:rsidRPr="00102A58">
        <w:rPr>
          <w:bCs/>
          <w:i/>
          <w:iCs/>
          <w:szCs w:val="22"/>
        </w:rPr>
        <w:t xml:space="preserve"> </w:t>
      </w:r>
      <w:r w:rsidR="00B25257">
        <w:rPr>
          <w:bCs/>
          <w:i/>
          <w:iCs/>
          <w:szCs w:val="22"/>
        </w:rPr>
        <w:tab/>
      </w:r>
      <w:r w:rsidR="007B7A2C" w:rsidRPr="00102A58">
        <w:rPr>
          <w:bCs/>
          <w:i/>
          <w:iCs/>
          <w:szCs w:val="22"/>
        </w:rPr>
        <w:tab/>
        <w:t>__________________________________</w:t>
      </w:r>
    </w:p>
    <w:p w14:paraId="076B434B" w14:textId="4924EE5B" w:rsidR="007B7A2C" w:rsidRPr="00102A58" w:rsidRDefault="000E7C7E" w:rsidP="007B146A">
      <w:pPr>
        <w:shd w:val="clear" w:color="auto" w:fill="F2F2F2" w:themeFill="background1" w:themeFillShade="F2"/>
        <w:rPr>
          <w:bCs/>
          <w:i/>
          <w:iCs/>
          <w:szCs w:val="22"/>
        </w:rPr>
      </w:pPr>
      <w:r w:rsidRPr="00102A58">
        <w:rPr>
          <w:i/>
          <w:iCs/>
          <w:rtl/>
        </w:rPr>
        <w:t>گواہ کے دستخط:</w:t>
      </w:r>
      <w:r w:rsidR="007B7A2C" w:rsidRPr="00102A58">
        <w:rPr>
          <w:bCs/>
          <w:i/>
          <w:iCs/>
          <w:szCs w:val="22"/>
        </w:rPr>
        <w:t xml:space="preserve"> </w:t>
      </w:r>
      <w:r w:rsidR="007B7A2C" w:rsidRPr="00102A58">
        <w:rPr>
          <w:bCs/>
          <w:i/>
          <w:iCs/>
          <w:szCs w:val="22"/>
        </w:rPr>
        <w:tab/>
        <w:t>__________________________________</w:t>
      </w:r>
    </w:p>
    <w:p w14:paraId="39015822" w14:textId="432DA2DF" w:rsidR="007B7A2C" w:rsidRPr="00102A58" w:rsidRDefault="000E7C7E" w:rsidP="007B146A">
      <w:pPr>
        <w:shd w:val="clear" w:color="auto" w:fill="F2F2F2" w:themeFill="background1" w:themeFillShade="F2"/>
        <w:rPr>
          <w:bCs/>
          <w:i/>
          <w:iCs/>
          <w:szCs w:val="22"/>
        </w:rPr>
      </w:pPr>
      <w:r w:rsidRPr="00102A58">
        <w:rPr>
          <w:i/>
          <w:iCs/>
          <w:rtl/>
        </w:rPr>
        <w:t>تاریخ:</w:t>
      </w:r>
      <w:r w:rsidR="007B7A2C" w:rsidRPr="00102A58">
        <w:rPr>
          <w:bCs/>
          <w:i/>
          <w:iCs/>
          <w:szCs w:val="22"/>
        </w:rPr>
        <w:tab/>
      </w:r>
      <w:r w:rsidR="00B25257">
        <w:rPr>
          <w:bCs/>
          <w:i/>
          <w:iCs/>
          <w:szCs w:val="22"/>
        </w:rPr>
        <w:tab/>
      </w:r>
      <w:r w:rsidR="007B7A2C" w:rsidRPr="00102A58">
        <w:rPr>
          <w:bCs/>
          <w:i/>
          <w:iCs/>
          <w:szCs w:val="22"/>
        </w:rPr>
        <w:tab/>
        <w:t>__________________________________</w:t>
      </w:r>
    </w:p>
    <w:p w14:paraId="039ED98F" w14:textId="48CE0FF1" w:rsidR="007B7A2C" w:rsidRPr="00102A58" w:rsidRDefault="000E7C7E" w:rsidP="007B146A">
      <w:pPr>
        <w:shd w:val="clear" w:color="auto" w:fill="F2F2F2" w:themeFill="background1" w:themeFillShade="F2"/>
        <w:rPr>
          <w:bCs/>
          <w:i/>
          <w:iCs/>
          <w:szCs w:val="22"/>
        </w:rPr>
      </w:pPr>
      <w:r w:rsidRPr="00102A58">
        <w:rPr>
          <w:i/>
          <w:iCs/>
          <w:rtl/>
        </w:rPr>
        <w:t>وقت:</w:t>
      </w:r>
      <w:r w:rsidR="007B7A2C" w:rsidRPr="00102A58">
        <w:rPr>
          <w:bCs/>
          <w:i/>
          <w:iCs/>
          <w:szCs w:val="22"/>
        </w:rPr>
        <w:tab/>
      </w:r>
      <w:r w:rsidR="00B25257">
        <w:rPr>
          <w:bCs/>
          <w:i/>
          <w:iCs/>
          <w:szCs w:val="22"/>
        </w:rPr>
        <w:tab/>
      </w:r>
      <w:r w:rsidR="007B7A2C" w:rsidRPr="00102A58">
        <w:rPr>
          <w:bCs/>
          <w:i/>
          <w:iCs/>
          <w:szCs w:val="22"/>
        </w:rPr>
        <w:tab/>
        <w:t>__________________________________</w:t>
      </w:r>
    </w:p>
    <w:p w14:paraId="7A09A334" w14:textId="0799C35E" w:rsidR="00AC7D78" w:rsidRPr="00676466" w:rsidRDefault="00B94FED" w:rsidP="00676466">
      <w:pPr>
        <w:spacing w:line="320" w:lineRule="atLeast"/>
        <w:rPr>
          <w:sz w:val="26"/>
        </w:rPr>
      </w:pPr>
      <w:r w:rsidRPr="00676466">
        <w:rPr>
          <w:sz w:val="26"/>
          <w:rtl/>
        </w:rPr>
        <w:t>اگر آپ ترجیحات کا ایڈوانس سٹیٹمنٹ بنا چکے ہوں تو اس میں تبدیلی نہیں کی جا سکتی۔ یہ تب تک مؤثر رہے گا جب تک آپ اسے کینسل نہ کرنا چاہیں۔ کینسل کرنے کے لیے آپ:</w:t>
      </w:r>
      <w:r w:rsidRPr="00676466">
        <w:rPr>
          <w:sz w:val="26"/>
        </w:rPr>
        <w:t xml:space="preserve"> </w:t>
      </w:r>
    </w:p>
    <w:p w14:paraId="50C4CA3D" w14:textId="62CB57FF" w:rsidR="00B94FED" w:rsidRPr="00676466" w:rsidRDefault="00B94FED" w:rsidP="00676466">
      <w:pPr>
        <w:pStyle w:val="ListParagraph"/>
        <w:numPr>
          <w:ilvl w:val="0"/>
          <w:numId w:val="36"/>
        </w:numPr>
        <w:spacing w:line="320" w:lineRule="atLeast"/>
        <w:ind w:left="357" w:hanging="357"/>
        <w:rPr>
          <w:sz w:val="26"/>
        </w:rPr>
      </w:pPr>
      <w:r w:rsidRPr="00676466">
        <w:rPr>
          <w:sz w:val="26"/>
          <w:rtl/>
          <w:lang w:bidi="ur-PK"/>
        </w:rPr>
        <w:t>ترجیحات</w:t>
      </w:r>
      <w:r w:rsidRPr="00676466">
        <w:rPr>
          <w:sz w:val="26"/>
          <w:rtl/>
        </w:rPr>
        <w:t xml:space="preserve"> کے ایڈوانس سٹیٹمنٹ کی منسوخی</w:t>
      </w:r>
      <w:r w:rsidRPr="00102A58">
        <w:rPr>
          <w:szCs w:val="22"/>
          <w:rtl/>
        </w:rPr>
        <w:t xml:space="preserve"> (</w:t>
      </w:r>
      <w:r w:rsidRPr="00102A58">
        <w:rPr>
          <w:szCs w:val="22"/>
        </w:rPr>
        <w:t>Advance Statement of Preferences Revocation</w:t>
      </w:r>
      <w:r w:rsidRPr="00102A58">
        <w:rPr>
          <w:szCs w:val="22"/>
          <w:rtl/>
        </w:rPr>
        <w:t>)</w:t>
      </w:r>
      <w:r w:rsidR="007B146A" w:rsidRPr="00676466">
        <w:rPr>
          <w:rFonts w:eastAsia="SimSun"/>
          <w:sz w:val="26"/>
          <w:lang w:eastAsia="zh-CN"/>
        </w:rPr>
        <w:t xml:space="preserve"> </w:t>
      </w:r>
      <w:r w:rsidRPr="00676466">
        <w:rPr>
          <w:sz w:val="26"/>
          <w:rtl/>
        </w:rPr>
        <w:t>کا فارم استعمال کر سکتے ہیں جو</w:t>
      </w:r>
      <w:r w:rsidRPr="00102A58">
        <w:rPr>
          <w:szCs w:val="22"/>
          <w:rtl/>
        </w:rPr>
        <w:t xml:space="preserve"> </w:t>
      </w:r>
      <w:hyperlink r:id="rId13" w:history="1">
        <w:r w:rsidR="00BC5895" w:rsidRPr="00102A58">
          <w:rPr>
            <w:rStyle w:val="Hyperlink"/>
            <w:rFonts w:ascii="Calibri" w:hAnsi="Calibri"/>
          </w:rPr>
          <w:t>www.health.vic.gov.au</w:t>
        </w:r>
      </w:hyperlink>
      <w:r w:rsidRPr="00102A58">
        <w:rPr>
          <w:szCs w:val="22"/>
          <w:rtl/>
        </w:rPr>
        <w:t xml:space="preserve"> </w:t>
      </w:r>
      <w:r w:rsidRPr="00676466">
        <w:rPr>
          <w:sz w:val="26"/>
          <w:rtl/>
        </w:rPr>
        <w:t>پر موجود ہے</w:t>
      </w:r>
    </w:p>
    <w:p w14:paraId="77E86708" w14:textId="77777777" w:rsidR="00B94FED" w:rsidRPr="00676466" w:rsidRDefault="00B94FED" w:rsidP="00676466">
      <w:pPr>
        <w:pStyle w:val="ListParagraph"/>
        <w:numPr>
          <w:ilvl w:val="0"/>
          <w:numId w:val="36"/>
        </w:numPr>
        <w:spacing w:line="320" w:lineRule="atLeast"/>
        <w:ind w:left="357" w:hanging="357"/>
        <w:rPr>
          <w:sz w:val="26"/>
        </w:rPr>
      </w:pPr>
      <w:r w:rsidRPr="00676466">
        <w:rPr>
          <w:sz w:val="26"/>
          <w:rtl/>
        </w:rPr>
        <w:t xml:space="preserve">نیا سٹیٹمنٹ بنا </w:t>
      </w:r>
      <w:r w:rsidRPr="00676466">
        <w:rPr>
          <w:sz w:val="26"/>
          <w:rtl/>
          <w:lang w:bidi="ur-PK"/>
        </w:rPr>
        <w:t>سکتے</w:t>
      </w:r>
      <w:r w:rsidRPr="00676466">
        <w:rPr>
          <w:sz w:val="26"/>
          <w:rtl/>
        </w:rPr>
        <w:t xml:space="preserve"> ہیں جس سے آپ کا موجودہ سٹیٹمنٹ خود بخود کینسل ہو جائے گا۔</w:t>
      </w:r>
    </w:p>
    <w:p w14:paraId="5364F714" w14:textId="2E2D87BF" w:rsidR="002804DC" w:rsidRPr="00676466" w:rsidRDefault="00861EC4" w:rsidP="00CE5833">
      <w:pPr>
        <w:pStyle w:val="Heading2"/>
        <w:bidi/>
        <w:spacing w:before="0" w:line="320" w:lineRule="exact"/>
      </w:pPr>
      <w:r w:rsidRPr="00102A58">
        <w:rPr>
          <w:i/>
          <w:rtl/>
        </w:rPr>
        <w:t>میرا گواہ کون ہو سکتا ہے؟</w:t>
      </w:r>
    </w:p>
    <w:p w14:paraId="63679AFF" w14:textId="03713DD2" w:rsidR="002804DC" w:rsidRPr="00676466" w:rsidRDefault="00861EC4" w:rsidP="00CE5833">
      <w:pPr>
        <w:spacing w:line="320" w:lineRule="exact"/>
        <w:rPr>
          <w:rFonts w:eastAsiaTheme="minorHAnsi"/>
          <w:sz w:val="26"/>
        </w:rPr>
      </w:pPr>
      <w:r w:rsidRPr="00676466">
        <w:rPr>
          <w:sz w:val="26"/>
          <w:rtl/>
        </w:rPr>
        <w:t>آپ کا گواہ کوئی بھی بالغ (یعنی</w:t>
      </w:r>
      <w:r w:rsidRPr="00102A58">
        <w:rPr>
          <w:szCs w:val="22"/>
          <w:rtl/>
        </w:rPr>
        <w:t xml:space="preserve"> 18</w:t>
      </w:r>
      <w:r w:rsidRPr="00676466">
        <w:rPr>
          <w:sz w:val="26"/>
          <w:rtl/>
        </w:rPr>
        <w:t xml:space="preserve"> سال یا اس سے زیادہ عمر کا شخص) ہو سکتا ہے۔ آپ جسے چاہیں، گواہ چن سکتے ہیں جیسے کوئی دوست، رشتہ دار یا سپّورٹ ورکر۔</w:t>
      </w:r>
      <w:r w:rsidR="002804DC" w:rsidRPr="00676466">
        <w:rPr>
          <w:sz w:val="26"/>
        </w:rPr>
        <w:t xml:space="preserve"> </w:t>
      </w:r>
    </w:p>
    <w:p w14:paraId="6FD57975" w14:textId="5D49B2FD" w:rsidR="00C01A5C" w:rsidRPr="00676466" w:rsidRDefault="00C01A5C" w:rsidP="00CE5833">
      <w:pPr>
        <w:shd w:val="clear" w:color="auto" w:fill="D9D9D9" w:themeFill="background1" w:themeFillShade="D9"/>
        <w:spacing w:line="320" w:lineRule="exact"/>
        <w:rPr>
          <w:b/>
          <w:sz w:val="26"/>
        </w:rPr>
      </w:pPr>
      <w:r w:rsidRPr="00676466">
        <w:rPr>
          <w:b/>
          <w:sz w:val="26"/>
        </w:rPr>
        <w:t>I</w:t>
      </w:r>
      <w:r w:rsidR="00861EC4" w:rsidRPr="00676466">
        <w:rPr>
          <w:b/>
          <w:bCs/>
          <w:sz w:val="26"/>
          <w:rtl/>
        </w:rPr>
        <w:t>یہ ذہن میں رکھنا اہم ہے کہ مجاز گواہ کا علاج کے سلسلے میں آپ کی ترجیحات سے متفق ہونا ضروری نہیں ہے۔</w:t>
      </w:r>
    </w:p>
    <w:p w14:paraId="061D02D7" w14:textId="5C68C1D9" w:rsidR="007F48D8" w:rsidRPr="00676466" w:rsidRDefault="007F48D8" w:rsidP="00102A58">
      <w:pPr>
        <w:rPr>
          <w:sz w:val="26"/>
        </w:rPr>
      </w:pPr>
      <w:r w:rsidRPr="00676466">
        <w:rPr>
          <w:sz w:val="26"/>
          <w:rtl/>
        </w:rPr>
        <w:t>گواہ کو ایک بیان پر دستخط کرنے ہوں گے جس میں لکھا ہو گا کہ اس کے علم کے مطابق:</w:t>
      </w:r>
      <w:r w:rsidRPr="00676466">
        <w:rPr>
          <w:sz w:val="26"/>
        </w:rPr>
        <w:t xml:space="preserve"> </w:t>
      </w:r>
    </w:p>
    <w:p w14:paraId="4DDB49ED" w14:textId="2CB5421C" w:rsidR="007F48D8" w:rsidRPr="00676466" w:rsidRDefault="007F48D8" w:rsidP="007B146A">
      <w:pPr>
        <w:pStyle w:val="ListParagraph"/>
        <w:numPr>
          <w:ilvl w:val="0"/>
          <w:numId w:val="36"/>
        </w:numPr>
        <w:ind w:left="357" w:hanging="357"/>
        <w:rPr>
          <w:sz w:val="26"/>
          <w:lang w:bidi="ur-PK"/>
        </w:rPr>
      </w:pPr>
      <w:r w:rsidRPr="00676466">
        <w:rPr>
          <w:sz w:val="26"/>
          <w:rtl/>
        </w:rPr>
        <w:t>آپ جانتے ہیں ک</w:t>
      </w:r>
      <w:r w:rsidRPr="00676466">
        <w:rPr>
          <w:sz w:val="26"/>
          <w:rtl/>
          <w:lang w:bidi="ur-PK"/>
        </w:rPr>
        <w:t>ہ ترجیحات کے ایڈوانس سٹیٹمنٹ سے کیا مراد ہے،</w:t>
      </w:r>
    </w:p>
    <w:p w14:paraId="70AFE57B" w14:textId="2181B93B" w:rsidR="007F48D8" w:rsidRPr="00676466" w:rsidRDefault="007F48D8" w:rsidP="007B146A">
      <w:pPr>
        <w:pStyle w:val="ListParagraph"/>
        <w:numPr>
          <w:ilvl w:val="0"/>
          <w:numId w:val="36"/>
        </w:numPr>
        <w:ind w:left="357" w:hanging="357"/>
        <w:rPr>
          <w:sz w:val="26"/>
          <w:lang w:bidi="ur-PK"/>
        </w:rPr>
      </w:pPr>
      <w:r w:rsidRPr="00676466">
        <w:rPr>
          <w:sz w:val="26"/>
          <w:rtl/>
          <w:lang w:bidi="ur-PK"/>
        </w:rPr>
        <w:lastRenderedPageBreak/>
        <w:t>آپ یہ سٹیٹمنٹ بنانے کے نتائج سمجھتے ہیں،</w:t>
      </w:r>
    </w:p>
    <w:p w14:paraId="2EDAD12F" w14:textId="41FF0785" w:rsidR="007F48D8" w:rsidRPr="00676466" w:rsidRDefault="007F48D8" w:rsidP="00676466">
      <w:pPr>
        <w:pStyle w:val="ListParagraph"/>
        <w:numPr>
          <w:ilvl w:val="0"/>
          <w:numId w:val="36"/>
        </w:numPr>
        <w:spacing w:line="320" w:lineRule="atLeast"/>
        <w:ind w:left="357" w:hanging="357"/>
        <w:rPr>
          <w:sz w:val="26"/>
          <w:lang w:bidi="ur-PK"/>
        </w:rPr>
      </w:pPr>
      <w:r w:rsidRPr="00676466">
        <w:rPr>
          <w:sz w:val="26"/>
          <w:rtl/>
          <w:lang w:bidi="ur-PK"/>
        </w:rPr>
        <w:t>آپ جانتے ہیں کہ اگر آپ اسےکینسل کرنا چاہیں تو کیسے کینسل کر سکتے ہیں، اور</w:t>
      </w:r>
    </w:p>
    <w:p w14:paraId="7F1E0865" w14:textId="275AA876" w:rsidR="002804DC" w:rsidRPr="00676466" w:rsidRDefault="007F48D8" w:rsidP="00676466">
      <w:pPr>
        <w:pStyle w:val="ListParagraph"/>
        <w:numPr>
          <w:ilvl w:val="0"/>
          <w:numId w:val="36"/>
        </w:numPr>
        <w:spacing w:line="320" w:lineRule="atLeast"/>
        <w:ind w:left="357" w:hanging="357"/>
        <w:rPr>
          <w:sz w:val="26"/>
        </w:rPr>
      </w:pPr>
      <w:r w:rsidRPr="00676466">
        <w:rPr>
          <w:sz w:val="26"/>
          <w:rtl/>
          <w:lang w:bidi="ur-PK"/>
        </w:rPr>
        <w:t>آپ اپنی آزادانہ مرضی س</w:t>
      </w:r>
      <w:r w:rsidRPr="00676466">
        <w:rPr>
          <w:sz w:val="26"/>
          <w:rtl/>
        </w:rPr>
        <w:t>ے ترجیحات کا ایڈوانس سٹیٹمنٹ بنا رہے ہیں۔</w:t>
      </w:r>
      <w:r w:rsidR="002804DC" w:rsidRPr="00676466">
        <w:rPr>
          <w:sz w:val="26"/>
        </w:rPr>
        <w:t>.</w:t>
      </w:r>
    </w:p>
    <w:p w14:paraId="58BB0260" w14:textId="77777777" w:rsidR="00E96C06" w:rsidRPr="00676466" w:rsidRDefault="00E96C06" w:rsidP="00676466">
      <w:pPr>
        <w:spacing w:line="320" w:lineRule="atLeast"/>
        <w:rPr>
          <w:sz w:val="26"/>
        </w:rPr>
      </w:pPr>
      <w:r w:rsidRPr="00676466">
        <w:rPr>
          <w:sz w:val="26"/>
          <w:rtl/>
        </w:rPr>
        <w:t>اگر آپ کے گواہ کو یقین سے علم نہ ہو کہ آیا آپ یہ چیزیں سمجھتے اور جانتے ہیں تو آپ اسے اس بارے میں بتا سکتے ہیں یا اس کے ساتھ مل کر یہ گائیڈ پڑھ سکتے ہیں۔</w:t>
      </w:r>
    </w:p>
    <w:p w14:paraId="1956F3A5" w14:textId="77777777" w:rsidR="00E96C06" w:rsidRPr="00676466" w:rsidRDefault="00E96C06" w:rsidP="00676466">
      <w:pPr>
        <w:spacing w:line="320" w:lineRule="atLeast"/>
        <w:rPr>
          <w:sz w:val="26"/>
          <w:rtl/>
        </w:rPr>
      </w:pPr>
      <w:r w:rsidRPr="00676466">
        <w:rPr>
          <w:sz w:val="26"/>
          <w:rtl/>
        </w:rPr>
        <w:t>کبھی کبھار بعض لوگ آپ کے ترجیحات کے ایڈوانس سٹیٹمنٹ کے گواہ نہیں بن سکتے کیونکہ انہیں اپنی ملازمت کی وجہ سے اس کی اجازت نہیں ہوتی۔ بہتر ہو گا کہ آپ کا گواہ آپ کے فارم پر دستخط کرنے کا گواہ بننے سے پہلے اپنے آجر سے پوچھ لے۔ اگر آپ کا گواہ کہے کہ وہ فارم پر دستخط نہیں کر سکتا تو یاد رکھیں کہ آپ کسی اور بالغ شخص کو اپنا گواہ چن سکتے ہیں۔</w:t>
      </w:r>
    </w:p>
    <w:p w14:paraId="37CDC175" w14:textId="77777777" w:rsidR="00E96C06" w:rsidRPr="00102A58" w:rsidRDefault="00E96C06" w:rsidP="00102A58">
      <w:pPr>
        <w:pStyle w:val="Heading2"/>
        <w:bidi/>
      </w:pPr>
      <w:r w:rsidRPr="00102A58">
        <w:rPr>
          <w:rtl/>
        </w:rPr>
        <w:t>میں ترجیحات کے ایڈوانس سٹیٹمنٹ کو کیسے منسوخ (کینسل) کر سکتا/سکتی ہوں؟</w:t>
      </w:r>
    </w:p>
    <w:p w14:paraId="6B83680A" w14:textId="77777777" w:rsidR="00E96C06" w:rsidRPr="00102A58" w:rsidRDefault="00E96C06" w:rsidP="00676466">
      <w:pPr>
        <w:spacing w:line="320" w:lineRule="atLeast"/>
      </w:pPr>
      <w:r w:rsidRPr="00102A58">
        <w:rPr>
          <w:rtl/>
        </w:rPr>
        <w:t>ترجیحات کے ایڈوانس سٹیٹمنٹ کی منسوخی کے لیے بھی وہی تقاضے ہیں جو سٹیٹمنٹ بنانے کے لیے ہیں، یعنی ضروری ہے کہ:</w:t>
      </w:r>
    </w:p>
    <w:p w14:paraId="2B3B2CDD" w14:textId="77777777" w:rsidR="00E96C06" w:rsidRPr="00102A58" w:rsidRDefault="00E96C06" w:rsidP="00676466">
      <w:pPr>
        <w:pStyle w:val="ListParagraph"/>
        <w:numPr>
          <w:ilvl w:val="0"/>
          <w:numId w:val="36"/>
        </w:numPr>
        <w:spacing w:line="320" w:lineRule="atLeast"/>
      </w:pPr>
      <w:r w:rsidRPr="00102A58">
        <w:rPr>
          <w:rtl/>
        </w:rPr>
        <w:t>منسوخی کا سٹیٹمنٹ آپ کی اپنا پچھلا ترجیحات کا ایڈوانس سٹیٹمنٹ کینسل کرنے کی خواہش صاف بیان کرتا ہو</w:t>
      </w:r>
    </w:p>
    <w:p w14:paraId="1834DD0D" w14:textId="77777777" w:rsidR="00E96C06" w:rsidRPr="00102A58" w:rsidRDefault="00E96C06" w:rsidP="00676466">
      <w:pPr>
        <w:pStyle w:val="ListParagraph"/>
        <w:numPr>
          <w:ilvl w:val="0"/>
          <w:numId w:val="36"/>
        </w:numPr>
        <w:spacing w:line="320" w:lineRule="atLeast"/>
      </w:pPr>
      <w:r w:rsidRPr="00102A58">
        <w:rPr>
          <w:rtl/>
        </w:rPr>
        <w:t>آپ اس پر دستخط کریں اور تاریخ لکھیں</w:t>
      </w:r>
    </w:p>
    <w:p w14:paraId="3F10E921" w14:textId="77777777" w:rsidR="00E96C06" w:rsidRPr="00102A58" w:rsidRDefault="00E96C06" w:rsidP="00676466">
      <w:pPr>
        <w:pStyle w:val="ListParagraph"/>
        <w:numPr>
          <w:ilvl w:val="0"/>
          <w:numId w:val="36"/>
        </w:numPr>
        <w:spacing w:line="320" w:lineRule="atLeast"/>
      </w:pPr>
      <w:r w:rsidRPr="00102A58">
        <w:rPr>
          <w:rtl/>
        </w:rPr>
        <w:t xml:space="preserve">کوئی بالغ شخص آپ کو دستخط کرتے ہوئے دیکھے اور اپنے بیان کے ذریعے تصدیق کرے کہ آپ جانتے اور سمجھتے ہیں کہ ایڈوانس سٹیٹمنٹ کیا ہے اور یہ کہ اسے کینسل کیا جا رہا ہے اور یوں دکھائی دیتا ہے کہ آپ اسے اپنی آزادانہ مرضی سے کینسل کر رہے ہیں۔ </w:t>
      </w:r>
    </w:p>
    <w:p w14:paraId="06CC73AE" w14:textId="77777777" w:rsidR="00E96C06" w:rsidRPr="00102A58" w:rsidRDefault="00E96C06" w:rsidP="00102A58">
      <w:pPr>
        <w:pStyle w:val="Heading2"/>
        <w:bidi/>
      </w:pPr>
      <w:r w:rsidRPr="00102A58">
        <w:rPr>
          <w:rtl/>
        </w:rPr>
        <w:t>میں یہ کیسے یقینی بنا سکتا/سکتی ہوں کہ میری ذہنی صحت کی سروس کو میرے ترجیحات کے ایڈوانس سٹیٹمنٹ کا علم ہو؟</w:t>
      </w:r>
    </w:p>
    <w:p w14:paraId="6C7E81C5" w14:textId="77777777" w:rsidR="00E96C06" w:rsidRPr="00102A58" w:rsidRDefault="00E96C06" w:rsidP="00676466">
      <w:pPr>
        <w:pStyle w:val="ListParagraph"/>
        <w:numPr>
          <w:ilvl w:val="0"/>
          <w:numId w:val="36"/>
        </w:numPr>
        <w:spacing w:line="320" w:lineRule="atLeast"/>
        <w:ind w:left="357" w:hanging="357"/>
        <w:rPr>
          <w:lang w:bidi="ur-PK"/>
        </w:rPr>
      </w:pPr>
      <w:r w:rsidRPr="00102A58">
        <w:rPr>
          <w:rtl/>
          <w:lang w:bidi="ur-PK"/>
        </w:rPr>
        <w:t>سٹیٹمنٹ کا فارم بھر کر اپنی مینٹل ہیلتھ اینڈ ویل بینگ سروس کو دے دیں۔ وہ آپ کی کلینیکل فائل میں اس کی ایک کاپی رکھ لیں گے اور اسے ہسپتال کے الیکٹرانک انفارمیشن سسٹم میں ریکارڈ کر لیں گے۔</w:t>
      </w:r>
    </w:p>
    <w:p w14:paraId="4C455F2C" w14:textId="77777777" w:rsidR="00E96C06" w:rsidRPr="00102A58" w:rsidRDefault="00E96C06" w:rsidP="00676466">
      <w:pPr>
        <w:pStyle w:val="ListParagraph"/>
        <w:numPr>
          <w:ilvl w:val="0"/>
          <w:numId w:val="36"/>
        </w:numPr>
        <w:spacing w:line="320" w:lineRule="atLeast"/>
        <w:ind w:left="357" w:hanging="357"/>
      </w:pPr>
      <w:r w:rsidRPr="00102A58">
        <w:rPr>
          <w:rtl/>
        </w:rPr>
        <w:t xml:space="preserve">آپ کو فارم کی ایک کاپی اپنے پاس رکھنے کی ضرورت ہو گی تاکہ اگر آپ کسی مختلف ہسپتال یا سروس میں چلے جائیں تو آپ کے پاس یہ ہو۔ آپ </w:t>
      </w:r>
      <w:r w:rsidRPr="00102A58">
        <w:rPr>
          <w:rtl/>
          <w:lang w:bidi="ur-PK"/>
        </w:rPr>
        <w:t>اپنی مینٹل ہیلتھ اینڈ ویل بینگ سروس سے اپنے لیے کاپیاں بنانے کی درخواست کر سکتے ہیں۔ آپ اپنے کیئرر، مددگار یا نامزد سپّورٹ پرسن کو ایک کاپی دے سکتے ہیں۔</w:t>
      </w:r>
    </w:p>
    <w:p w14:paraId="1C60F786" w14:textId="77777777" w:rsidR="00E96C06" w:rsidRPr="00102A58" w:rsidRDefault="00E96C06" w:rsidP="00102A58">
      <w:pPr>
        <w:pStyle w:val="Heading2"/>
        <w:bidi/>
      </w:pPr>
      <w:r w:rsidRPr="00102A58">
        <w:rPr>
          <w:rtl/>
        </w:rPr>
        <w:t>کیا کوئی ایڈووکیٹ (حمایتی کارکن) مدد کر سکتا ہے؟</w:t>
      </w:r>
    </w:p>
    <w:p w14:paraId="4F048FAB" w14:textId="77777777" w:rsidR="00E96C06" w:rsidRPr="00102A58" w:rsidRDefault="00E96C06" w:rsidP="00676466">
      <w:pPr>
        <w:spacing w:line="320" w:lineRule="atLeast"/>
      </w:pPr>
      <w:r w:rsidRPr="00102A58">
        <w:rPr>
          <w:rtl/>
        </w:rPr>
        <w:t>اگر آپ چاہیں تو ہمارے ایڈووکیٹس آپ کو ترجیحات کا ایڈوانس سٹیٹمنٹ تیار کرنے کے لیے مدد دے سکتے ہیں۔</w:t>
      </w:r>
    </w:p>
    <w:p w14:paraId="7D08719A" w14:textId="77777777" w:rsidR="00E96C06" w:rsidRPr="00102A58" w:rsidRDefault="00E96C06" w:rsidP="00676466">
      <w:pPr>
        <w:spacing w:line="320" w:lineRule="atLeast"/>
      </w:pPr>
      <w:r w:rsidRPr="00102A58">
        <w:rPr>
          <w:rtl/>
        </w:rPr>
        <w:t>ہمارے خودمختار ایڈووکیٹس اور خودمختار فرسٹ نیشنز ایڈووکیٹس آپ کو اس طرح بھی مدد دے سکتے ہیں کہ وہ:</w:t>
      </w:r>
    </w:p>
    <w:p w14:paraId="47FB2305" w14:textId="77777777" w:rsidR="00E96C06" w:rsidRPr="00102A58" w:rsidRDefault="00E96C06" w:rsidP="00676466">
      <w:pPr>
        <w:pStyle w:val="ListParagraph"/>
        <w:numPr>
          <w:ilvl w:val="0"/>
          <w:numId w:val="36"/>
        </w:numPr>
        <w:spacing w:line="320" w:lineRule="atLeast"/>
      </w:pPr>
      <w:r w:rsidRPr="00102A58">
        <w:rPr>
          <w:rtl/>
        </w:rPr>
        <w:t>آپ کی بات سنتے ہیں اور آپ کو حاصل مواقع کے متعلق بات کرتے ہیں</w:t>
      </w:r>
    </w:p>
    <w:p w14:paraId="087B5D3F" w14:textId="77777777" w:rsidR="00E96C06" w:rsidRPr="00102A58" w:rsidRDefault="00E96C06" w:rsidP="00676466">
      <w:pPr>
        <w:pStyle w:val="ListParagraph"/>
        <w:numPr>
          <w:ilvl w:val="0"/>
          <w:numId w:val="36"/>
        </w:numPr>
        <w:spacing w:line="320" w:lineRule="atLeast"/>
      </w:pPr>
      <w:r w:rsidRPr="00102A58">
        <w:rPr>
          <w:rtl/>
        </w:rPr>
        <w:t>آپ کو معلومات دیتے ہیں اور اپنے حقوق استعمال کرنے کے لیے مدد دیتے ہیں</w:t>
      </w:r>
    </w:p>
    <w:p w14:paraId="7FB4F8F9" w14:textId="77777777" w:rsidR="00E96C06" w:rsidRPr="00102A58" w:rsidRDefault="00E96C06" w:rsidP="00676466">
      <w:pPr>
        <w:pStyle w:val="ListParagraph"/>
        <w:numPr>
          <w:ilvl w:val="0"/>
          <w:numId w:val="36"/>
        </w:numPr>
        <w:spacing w:line="320" w:lineRule="atLeast"/>
      </w:pPr>
      <w:r w:rsidRPr="00102A58">
        <w:rPr>
          <w:rtl/>
        </w:rPr>
        <w:t>آپ کے ساتھ کام کرتے ہیں تاکہ آپ اپنے خیالات بتا سکیں</w:t>
      </w:r>
    </w:p>
    <w:p w14:paraId="5CC06669" w14:textId="77777777" w:rsidR="00E96C06" w:rsidRPr="00102A58" w:rsidRDefault="00E96C06" w:rsidP="00676466">
      <w:pPr>
        <w:pStyle w:val="ListParagraph"/>
        <w:numPr>
          <w:ilvl w:val="0"/>
          <w:numId w:val="36"/>
        </w:numPr>
        <w:spacing w:line="320" w:lineRule="atLeast"/>
      </w:pPr>
      <w:r w:rsidRPr="00102A58">
        <w:rPr>
          <w:rtl/>
        </w:rPr>
        <w:t>ضرورت ہونے پر آپ کا رابطہ دوسری سروسز سے کرواتے ہیں۔</w:t>
      </w:r>
    </w:p>
    <w:p w14:paraId="4F666347" w14:textId="4F026D78" w:rsidR="00C47662" w:rsidRPr="00102A58" w:rsidRDefault="000C2623" w:rsidP="00CE5833">
      <w:pPr>
        <w:pStyle w:val="Heading2"/>
        <w:shd w:val="clear" w:color="auto" w:fill="F2F2F2" w:themeFill="background1" w:themeFillShade="F2"/>
        <w:bidi/>
        <w:spacing w:before="0" w:line="320" w:lineRule="exact"/>
        <w:rPr>
          <w:i/>
          <w:iCs/>
          <w:color w:val="auto"/>
        </w:rPr>
      </w:pPr>
      <w:r w:rsidRPr="00102A58">
        <w:rPr>
          <w:i/>
          <w:rtl/>
        </w:rPr>
        <w:t>سے رابطہ کرنے اور مزید معلومات حاصل کرنے کے طریقے</w:t>
      </w:r>
    </w:p>
    <w:p w14:paraId="6C1551CB" w14:textId="5930A07F" w:rsidR="0058391A" w:rsidRPr="00102A58" w:rsidRDefault="0058391A" w:rsidP="00676466">
      <w:pPr>
        <w:pStyle w:val="ListParagraph"/>
        <w:numPr>
          <w:ilvl w:val="0"/>
          <w:numId w:val="16"/>
        </w:numPr>
        <w:shd w:val="clear" w:color="auto" w:fill="F2F2F2" w:themeFill="background1" w:themeFillShade="F2"/>
        <w:spacing w:line="320" w:lineRule="atLeast"/>
        <w:ind w:left="357" w:hanging="357"/>
        <w:rPr>
          <w:szCs w:val="22"/>
        </w:rPr>
      </w:pPr>
      <w:r w:rsidRPr="00676466">
        <w:rPr>
          <w:sz w:val="26"/>
          <w:rtl/>
        </w:rPr>
        <w:t>ویب سائیٹ</w:t>
      </w:r>
      <w:r w:rsidRPr="00102A58">
        <w:rPr>
          <w:szCs w:val="22"/>
          <w:rtl/>
        </w:rPr>
        <w:t xml:space="preserve"> </w:t>
      </w:r>
      <w:hyperlink r:id="rId14" w:history="1">
        <w:r w:rsidR="00D01F48" w:rsidRPr="00102A58">
          <w:rPr>
            <w:rStyle w:val="Hyperlink"/>
            <w:rFonts w:ascii="Calibri" w:hAnsi="Calibri"/>
          </w:rPr>
          <w:t>www.imha.vic.gov.au</w:t>
        </w:r>
      </w:hyperlink>
      <w:r w:rsidRPr="00102A58">
        <w:rPr>
          <w:szCs w:val="22"/>
          <w:rtl/>
        </w:rPr>
        <w:t xml:space="preserve"> </w:t>
      </w:r>
      <w:r w:rsidRPr="00676466">
        <w:rPr>
          <w:sz w:val="26"/>
          <w:rtl/>
        </w:rPr>
        <w:t>دیکھیں اور ترجیحات کے ایڈوانس سٹیٹمنٹ کے متعلق ہماری وڈیوز دیکھیں۔</w:t>
      </w:r>
    </w:p>
    <w:p w14:paraId="08EFCED6" w14:textId="0B49D9AE" w:rsidR="0058391A" w:rsidRPr="00102A58" w:rsidRDefault="00283C28" w:rsidP="00676466">
      <w:pPr>
        <w:pStyle w:val="ListParagraph"/>
        <w:numPr>
          <w:ilvl w:val="0"/>
          <w:numId w:val="16"/>
        </w:numPr>
        <w:shd w:val="clear" w:color="auto" w:fill="F2F2F2" w:themeFill="background1" w:themeFillShade="F2"/>
        <w:spacing w:line="320" w:lineRule="atLeast"/>
        <w:ind w:left="357" w:hanging="357"/>
        <w:rPr>
          <w:szCs w:val="22"/>
        </w:rPr>
      </w:pPr>
      <w:hyperlink r:id="rId15" w:history="1">
        <w:r w:rsidRPr="00102A58">
          <w:rPr>
            <w:rStyle w:val="Hyperlink"/>
            <w:rFonts w:ascii="Calibri" w:hAnsi="Calibri"/>
          </w:rPr>
          <w:t>contact@imha.vic.gov.au</w:t>
        </w:r>
      </w:hyperlink>
      <w:r w:rsidR="0058391A" w:rsidRPr="00102A58">
        <w:rPr>
          <w:szCs w:val="22"/>
          <w:rtl/>
        </w:rPr>
        <w:t xml:space="preserve"> </w:t>
      </w:r>
      <w:r w:rsidR="0058391A" w:rsidRPr="00676466">
        <w:rPr>
          <w:sz w:val="26"/>
          <w:rtl/>
        </w:rPr>
        <w:t>پر ای میل بھیجیں۔</w:t>
      </w:r>
    </w:p>
    <w:p w14:paraId="72DEA568" w14:textId="03C8F782" w:rsidR="0058391A" w:rsidRPr="00102A58" w:rsidRDefault="0058391A" w:rsidP="00676466">
      <w:pPr>
        <w:pStyle w:val="ListParagraph"/>
        <w:numPr>
          <w:ilvl w:val="0"/>
          <w:numId w:val="16"/>
        </w:numPr>
        <w:shd w:val="clear" w:color="auto" w:fill="F2F2F2" w:themeFill="background1" w:themeFillShade="F2"/>
        <w:spacing w:line="320" w:lineRule="atLeast"/>
        <w:ind w:left="357" w:hanging="357"/>
        <w:rPr>
          <w:szCs w:val="22"/>
        </w:rPr>
      </w:pPr>
      <w:r w:rsidRPr="00102A58">
        <w:rPr>
          <w:szCs w:val="22"/>
        </w:rPr>
        <w:t>IMHA</w:t>
      </w:r>
      <w:r w:rsidRPr="00102A58">
        <w:rPr>
          <w:szCs w:val="22"/>
          <w:rtl/>
        </w:rPr>
        <w:t xml:space="preserve"> </w:t>
      </w:r>
      <w:r w:rsidRPr="00676466">
        <w:rPr>
          <w:sz w:val="26"/>
          <w:rtl/>
        </w:rPr>
        <w:t>کی فون لائن</w:t>
      </w:r>
      <w:r w:rsidRPr="00102A58">
        <w:rPr>
          <w:szCs w:val="22"/>
          <w:rtl/>
        </w:rPr>
        <w:t xml:space="preserve"> </w:t>
      </w:r>
      <w:r w:rsidR="00283C28" w:rsidRPr="00102A58">
        <w:rPr>
          <w:b/>
        </w:rPr>
        <w:t>1300 947 820</w:t>
      </w:r>
      <w:r w:rsidRPr="00102A58">
        <w:rPr>
          <w:szCs w:val="22"/>
          <w:rtl/>
        </w:rPr>
        <w:t xml:space="preserve"> </w:t>
      </w:r>
      <w:r w:rsidRPr="00676466">
        <w:rPr>
          <w:sz w:val="26"/>
          <w:rtl/>
        </w:rPr>
        <w:t>پر کال کریں جہاں ہفتے کے ساتوں دن صبح</w:t>
      </w:r>
      <w:r w:rsidRPr="00102A58">
        <w:rPr>
          <w:szCs w:val="22"/>
          <w:rtl/>
        </w:rPr>
        <w:t xml:space="preserve"> 9:30 </w:t>
      </w:r>
      <w:r w:rsidRPr="00676466">
        <w:rPr>
          <w:sz w:val="26"/>
          <w:rtl/>
        </w:rPr>
        <w:t>سے شام</w:t>
      </w:r>
      <w:r w:rsidRPr="00102A58">
        <w:rPr>
          <w:szCs w:val="22"/>
          <w:rtl/>
        </w:rPr>
        <w:t xml:space="preserve"> 4:30 </w:t>
      </w:r>
      <w:r w:rsidRPr="00676466">
        <w:rPr>
          <w:sz w:val="26"/>
          <w:rtl/>
        </w:rPr>
        <w:t>بجے تک (سوائے عوامی تعطیلات کے)</w:t>
      </w:r>
      <w:r w:rsidRPr="00102A58">
        <w:rPr>
          <w:szCs w:val="22"/>
          <w:rtl/>
        </w:rPr>
        <w:t xml:space="preserve"> </w:t>
      </w:r>
      <w:r w:rsidRPr="00102A58">
        <w:rPr>
          <w:szCs w:val="22"/>
        </w:rPr>
        <w:t>IMHA</w:t>
      </w:r>
      <w:r w:rsidRPr="00102A58">
        <w:rPr>
          <w:szCs w:val="22"/>
          <w:rtl/>
        </w:rPr>
        <w:t xml:space="preserve"> ک</w:t>
      </w:r>
      <w:r w:rsidRPr="00676466">
        <w:rPr>
          <w:sz w:val="26"/>
          <w:rtl/>
        </w:rPr>
        <w:t>ے ایڈووکیٹس فون پر جواب دیتے ہیں۔</w:t>
      </w:r>
    </w:p>
    <w:p w14:paraId="627C736D" w14:textId="2A5D4242" w:rsidR="0058391A" w:rsidRPr="00676466" w:rsidRDefault="00283C28" w:rsidP="00676466">
      <w:pPr>
        <w:pStyle w:val="ListParagraph"/>
        <w:numPr>
          <w:ilvl w:val="0"/>
          <w:numId w:val="16"/>
        </w:numPr>
        <w:shd w:val="clear" w:color="auto" w:fill="F2F2F2" w:themeFill="background1" w:themeFillShade="F2"/>
        <w:spacing w:line="320" w:lineRule="atLeast"/>
        <w:ind w:left="357" w:hanging="357"/>
        <w:rPr>
          <w:sz w:val="26"/>
        </w:rPr>
      </w:pPr>
      <w:r w:rsidRPr="00102A58">
        <w:rPr>
          <w:b/>
        </w:rPr>
        <w:t>1800 959 353</w:t>
      </w:r>
      <w:r w:rsidR="0058391A" w:rsidRPr="00102A58">
        <w:rPr>
          <w:szCs w:val="22"/>
          <w:rtl/>
        </w:rPr>
        <w:t xml:space="preserve"> </w:t>
      </w:r>
      <w:r w:rsidR="0058391A" w:rsidRPr="00676466">
        <w:rPr>
          <w:sz w:val="26"/>
          <w:rtl/>
        </w:rPr>
        <w:t>پر</w:t>
      </w:r>
      <w:r w:rsidR="0058391A" w:rsidRPr="00102A58">
        <w:rPr>
          <w:szCs w:val="22"/>
          <w:rtl/>
        </w:rPr>
        <w:t xml:space="preserve"> </w:t>
      </w:r>
      <w:r w:rsidR="0058391A" w:rsidRPr="00102A58">
        <w:rPr>
          <w:szCs w:val="22"/>
        </w:rPr>
        <w:t>IMHA</w:t>
      </w:r>
      <w:r w:rsidR="0058391A" w:rsidRPr="00102A58">
        <w:rPr>
          <w:szCs w:val="22"/>
          <w:rtl/>
        </w:rPr>
        <w:t xml:space="preserve"> </w:t>
      </w:r>
      <w:r w:rsidR="0058391A" w:rsidRPr="00676466">
        <w:rPr>
          <w:sz w:val="26"/>
          <w:rtl/>
        </w:rPr>
        <w:t>کی حقوق کی فون لائن کو کال کریں اور اپنے حقوق کے متعلق ریکارڈنگ سنیں۔</w:t>
      </w:r>
    </w:p>
    <w:p w14:paraId="5B65051F" w14:textId="77777777" w:rsidR="0058391A" w:rsidRPr="00330439" w:rsidRDefault="0058391A" w:rsidP="00676466">
      <w:pPr>
        <w:pStyle w:val="ListParagraph"/>
        <w:numPr>
          <w:ilvl w:val="0"/>
          <w:numId w:val="16"/>
        </w:numPr>
        <w:shd w:val="clear" w:color="auto" w:fill="F2F2F2" w:themeFill="background1" w:themeFillShade="F2"/>
        <w:spacing w:line="320" w:lineRule="atLeast"/>
        <w:ind w:left="357" w:hanging="357"/>
        <w:rPr>
          <w:szCs w:val="22"/>
          <w:rtl/>
        </w:rPr>
      </w:pPr>
      <w:r w:rsidRPr="00676466">
        <w:rPr>
          <w:sz w:val="26"/>
          <w:rtl/>
        </w:rPr>
        <w:lastRenderedPageBreak/>
        <w:t>اپنے ذہنی صحت کے سروس پرووائیڈر، کیئرر، گھر کے فرد یا کسی اور مددگار سے</w:t>
      </w:r>
      <w:r w:rsidRPr="00102A58">
        <w:rPr>
          <w:szCs w:val="22"/>
          <w:rtl/>
        </w:rPr>
        <w:t xml:space="preserve"> </w:t>
      </w:r>
      <w:r w:rsidRPr="00102A58">
        <w:rPr>
          <w:szCs w:val="22"/>
        </w:rPr>
        <w:t>IMHA</w:t>
      </w:r>
      <w:r w:rsidRPr="00102A58">
        <w:rPr>
          <w:szCs w:val="22"/>
          <w:rtl/>
        </w:rPr>
        <w:t xml:space="preserve"> </w:t>
      </w:r>
      <w:r w:rsidRPr="00676466">
        <w:rPr>
          <w:sz w:val="26"/>
          <w:rtl/>
        </w:rPr>
        <w:t>سے رابطہ کرنے کے لیے مدد لیں۔</w:t>
      </w:r>
    </w:p>
    <w:p w14:paraId="32FE3F94" w14:textId="59C9CEDF" w:rsidR="00330439" w:rsidRPr="00330439" w:rsidRDefault="00330439" w:rsidP="00330439">
      <w:r>
        <w:rPr>
          <w:noProof/>
        </w:rPr>
        <w:drawing>
          <wp:inline distT="0" distB="0" distL="0" distR="0" wp14:anchorId="3A937895" wp14:editId="142E92FE">
            <wp:extent cx="1028700" cy="1009650"/>
            <wp:effectExtent l="0" t="0" r="0" b="0"/>
            <wp:docPr id="771316146"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16146" name="Picture 1" descr="QR code links to www.imha.vic.gov.au"/>
                    <pic:cNvPicPr>
                      <a:picLocks noChangeAspect="1" noChangeArrowheads="1"/>
                    </pic:cNvPicPr>
                  </pic:nvPicPr>
                  <pic:blipFill rotWithShape="1">
                    <a:blip r:embed="rId16">
                      <a:extLst>
                        <a:ext uri="{28A0092B-C50C-407E-A947-70E740481C1C}">
                          <a14:useLocalDpi xmlns:a14="http://schemas.microsoft.com/office/drawing/2010/main" val="0"/>
                        </a:ext>
                      </a:extLst>
                    </a:blip>
                    <a:srcRect b="17187"/>
                    <a:stretch>
                      <a:fillRect/>
                    </a:stretch>
                  </pic:blipFill>
                  <pic:spPr bwMode="auto">
                    <a:xfrm>
                      <a:off x="0" y="0"/>
                      <a:ext cx="1028700" cy="1009650"/>
                    </a:xfrm>
                    <a:prstGeom prst="rect">
                      <a:avLst/>
                    </a:prstGeom>
                    <a:noFill/>
                    <a:ln>
                      <a:noFill/>
                    </a:ln>
                    <a:extLst>
                      <a:ext uri="{53640926-AAD7-44D8-BBD7-CCE9431645EC}">
                        <a14:shadowObscured xmlns:a14="http://schemas.microsoft.com/office/drawing/2010/main"/>
                      </a:ext>
                    </a:extLst>
                  </pic:spPr>
                </pic:pic>
              </a:graphicData>
            </a:graphic>
          </wp:inline>
        </w:drawing>
      </w:r>
    </w:p>
    <w:sectPr w:rsidR="00330439" w:rsidRPr="00330439" w:rsidSect="00632204">
      <w:headerReference w:type="even" r:id="rId17"/>
      <w:headerReference w:type="default" r:id="rId18"/>
      <w:footerReference w:type="even" r:id="rId19"/>
      <w:footerReference w:type="default" r:id="rId20"/>
      <w:headerReference w:type="first" r:id="rId21"/>
      <w:footerReference w:type="first" r:id="rId22"/>
      <w:pgSz w:w="11900" w:h="16840" w:code="9"/>
      <w:pgMar w:top="1037" w:right="907" w:bottom="965" w:left="907" w:header="259" w:footer="490" w:gutter="0"/>
      <w:paperSrc w:first="7" w:other="7"/>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0233" w14:textId="77777777" w:rsidR="008C1D97" w:rsidRDefault="008C1D9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060D2F6" w14:textId="77777777" w:rsidR="008C1D97" w:rsidRDefault="008C1D97"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11B6676E" w14:textId="77777777" w:rsidR="008C1D97" w:rsidRDefault="008C1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0C2623" w:rsidRDefault="000C2623"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0C2623" w:rsidRDefault="000C2623" w:rsidP="008074B3">
    <w:pPr>
      <w:pStyle w:val="Footer"/>
      <w:ind w:right="360" w:firstLine="360"/>
    </w:pPr>
  </w:p>
  <w:p w14:paraId="5A23E1E4" w14:textId="77777777" w:rsidR="000C2623" w:rsidRDefault="000C26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0C2623" w:rsidRDefault="000C2623"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0AB76ACE">
              <wp:simplePos x="0" y="0"/>
              <wp:positionH relativeFrom="column">
                <wp:posOffset>79463</wp:posOffset>
              </wp:positionH>
              <wp:positionV relativeFrom="paragraph">
                <wp:posOffset>267691</wp:posOffset>
              </wp:positionV>
              <wp:extent cx="2119035" cy="375274"/>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2119035" cy="375274"/>
                      </a:xfrm>
                      <a:prstGeom prst="rect">
                        <a:avLst/>
                      </a:prstGeom>
                      <a:solidFill>
                        <a:schemeClr val="lt1">
                          <a:alpha val="12000"/>
                        </a:schemeClr>
                      </a:solidFill>
                      <a:ln w="6350">
                        <a:noFill/>
                      </a:ln>
                    </wps:spPr>
                    <wps:txbx>
                      <w:txbxContent>
                        <w:p w14:paraId="107DA107" w14:textId="694690BC" w:rsidR="000C2623" w:rsidRPr="006E4207" w:rsidRDefault="006E4207" w:rsidP="006E4207">
                          <w:pPr>
                            <w:spacing w:line="240" w:lineRule="auto"/>
                            <w:rPr>
                              <w:bCs/>
                              <w:color w:val="C63C1B"/>
                              <w:sz w:val="14"/>
                              <w:szCs w:val="14"/>
                            </w:rPr>
                          </w:pPr>
                          <w:bookmarkStart w:id="1" w:name="_Hlk201923128"/>
                          <w:bookmarkStart w:id="2" w:name="_Hlk201923129"/>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sidR="007B146A">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bookmarkEnd w:id="1"/>
                          <w:bookmarkEnd w:id="2"/>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6.25pt;margin-top:21.1pt;width:166.85pt;height:29.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" fillcolor="white [3201]" stroked="f" strokeweight=".5pt">
              <v:fill opacity="7967f"/>
              <v:textbox inset="1mm,1mm,1mm,1mm">
                <w:txbxContent>
                  <w:p w14:paraId="107DA107" w14:textId="694690BC" w:rsidR="000C2623" w:rsidRPr="006E4207" w:rsidRDefault="006E4207" w:rsidP="006E4207">
                    <w:pPr>
                      <w:spacing w:line="240" w:lineRule="auto"/>
                      <w:rPr>
                        <w:bCs/>
                        <w:color w:val="C63C1B"/>
                        <w:sz w:val="14"/>
                        <w:szCs w:val="14"/>
                      </w:rPr>
                    </w:pPr>
                    <w:bookmarkStart w:id="3" w:name="_Hlk201923128"/>
                    <w:bookmarkStart w:id="4" w:name="_Hlk201923129"/>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sidR="007B146A">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bookmarkEnd w:id="3"/>
                    <w:bookmarkEnd w:id="4"/>
                  </w:p>
                </w:txbxContent>
              </v:textbox>
            </v:shape>
          </w:pict>
        </mc:Fallback>
      </mc:AlternateContent>
    </w:r>
    <w:r w:rsidRPr="00E3363C">
      <w:rPr>
        <w:rFonts w:cs="Arial"/>
        <w:b/>
        <w:i/>
        <w:noProof/>
        <w:lang w:eastAsia="en-AU"/>
      </w:rPr>
      <w:drawing>
        <wp:anchor distT="0" distB="0" distL="114300" distR="114300" simplePos="0" relativeHeight="251658244" behindDoc="0" locked="0" layoutInCell="1" allowOverlap="1" wp14:anchorId="5FAEF283" wp14:editId="6E7A9611">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246" behindDoc="0" locked="0" layoutInCell="1" allowOverlap="1" wp14:anchorId="1FE4369E" wp14:editId="6FDBF5FF">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0C2623" w:rsidRPr="008636E1" w:rsidRDefault="000C2623" w:rsidP="002A5C02">
    <w:pPr>
      <w:pStyle w:val="Footer"/>
      <w:ind w:right="20"/>
      <w:jc w:val="center"/>
    </w:pPr>
    <w:r>
      <w:rPr>
        <w:noProof/>
      </w:rPr>
      <w:drawing>
        <wp:anchor distT="0" distB="0" distL="114300" distR="114300" simplePos="0" relativeHeight="251658249" behindDoc="0" locked="0" layoutInCell="1" allowOverlap="1" wp14:anchorId="789D1324" wp14:editId="64792029">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5" behindDoc="0" locked="1" layoutInCell="1" allowOverlap="1" wp14:anchorId="2F949352" wp14:editId="15D3ADB9">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55245"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389CC7C0" w:rsidR="000C2623" w:rsidRDefault="00CE514A"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682BB267">
              <wp:simplePos x="0" y="0"/>
              <wp:positionH relativeFrom="column">
                <wp:posOffset>133629</wp:posOffset>
              </wp:positionH>
              <wp:positionV relativeFrom="paragraph">
                <wp:posOffset>246126</wp:posOffset>
              </wp:positionV>
              <wp:extent cx="2081073" cy="512064"/>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2081073" cy="512064"/>
                      </a:xfrm>
                      <a:prstGeom prst="rect">
                        <a:avLst/>
                      </a:prstGeom>
                      <a:solidFill>
                        <a:schemeClr val="lt1">
                          <a:alpha val="12000"/>
                        </a:schemeClr>
                      </a:solidFill>
                      <a:ln w="6350">
                        <a:noFill/>
                      </a:ln>
                    </wps:spPr>
                    <wps:txbx>
                      <w:txbxContent>
                        <w:p w14:paraId="707580C9" w14:textId="532B7A1A" w:rsidR="00CE514A" w:rsidRPr="006E4207" w:rsidRDefault="00CE514A" w:rsidP="00CE514A">
                          <w:pPr>
                            <w:spacing w:line="240" w:lineRule="auto"/>
                            <w:rPr>
                              <w:bCs/>
                              <w:color w:val="C63C1B"/>
                              <w:sz w:val="14"/>
                              <w:szCs w:val="14"/>
                            </w:rPr>
                          </w:pPr>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sidR="007B146A">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p>
                        <w:p w14:paraId="09A81E3A" w14:textId="4F46F6C3" w:rsidR="000C2623" w:rsidRPr="002A5C02" w:rsidRDefault="000C2623" w:rsidP="00CE514A">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0.5pt;margin-top:19.4pt;width:163.85pt;height:4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" fillcolor="white [3201]" stroked="f" strokeweight=".5pt">
              <v:fill opacity="7967f"/>
              <v:textbox inset="1mm,1mm,1mm,1mm">
                <w:txbxContent>
                  <w:p w14:paraId="707580C9" w14:textId="532B7A1A" w:rsidR="00CE514A" w:rsidRPr="006E4207" w:rsidRDefault="00CE514A" w:rsidP="00CE514A">
                    <w:pPr>
                      <w:spacing w:line="240" w:lineRule="auto"/>
                      <w:rPr>
                        <w:bCs/>
                        <w:color w:val="C63C1B"/>
                        <w:sz w:val="14"/>
                        <w:szCs w:val="14"/>
                      </w:rPr>
                    </w:pPr>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sidR="007B146A">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p>
                  <w:p w14:paraId="09A81E3A" w14:textId="4F46F6C3" w:rsidR="000C2623" w:rsidRPr="002A5C02" w:rsidRDefault="000C2623" w:rsidP="00CE514A">
                    <w:pPr>
                      <w:spacing w:line="240" w:lineRule="auto"/>
                      <w:rPr>
                        <w:b/>
                        <w:color w:val="C63C1B"/>
                        <w:sz w:val="16"/>
                        <w:szCs w:val="16"/>
                      </w:rPr>
                    </w:pPr>
                  </w:p>
                </w:txbxContent>
              </v:textbox>
            </v:shape>
          </w:pict>
        </mc:Fallback>
      </mc:AlternateContent>
    </w:r>
    <w:r w:rsidR="000C2623">
      <w:rPr>
        <w:noProof/>
      </w:rPr>
      <w:drawing>
        <wp:anchor distT="0" distB="0" distL="114300" distR="114300" simplePos="0" relativeHeight="251658248" behindDoc="0" locked="0" layoutInCell="1" allowOverlap="1" wp14:anchorId="327D917B" wp14:editId="7673B49D">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623" w:rsidRPr="00E3363C">
      <w:rPr>
        <w:rFonts w:cs="Arial"/>
        <w:b/>
        <w:i/>
        <w:noProof/>
        <w:lang w:eastAsia="en-AU"/>
      </w:rPr>
      <w:drawing>
        <wp:anchor distT="0" distB="0" distL="114300" distR="114300" simplePos="0" relativeHeight="251658240" behindDoc="0" locked="0" layoutInCell="1" allowOverlap="1" wp14:anchorId="0B7B0D48" wp14:editId="4FE4DDE6">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2623" w:rsidRPr="00E3363C">
      <w:rPr>
        <w:rFonts w:cs="Arial"/>
        <w:b/>
        <w:i/>
        <w:noProof/>
        <w:lang w:eastAsia="en-AU"/>
      </w:rPr>
      <w:drawing>
        <wp:anchor distT="0" distB="0" distL="114300" distR="114300" simplePos="0" relativeHeight="251658242" behindDoc="0" locked="0" layoutInCell="1" allowOverlap="1" wp14:anchorId="02CA75FE" wp14:editId="1A21ABEE">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0C2623" w:rsidRPr="008636E1" w:rsidRDefault="000C2623"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8241" behindDoc="0" locked="1" layoutInCell="1" allowOverlap="1" wp14:anchorId="729A365E" wp14:editId="18CD881B">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D730F"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AD8FF" w14:textId="77777777" w:rsidR="008C1D97" w:rsidRDefault="008C1D9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73998DE" w14:textId="77777777" w:rsidR="008C1D97" w:rsidRDefault="008C1D97"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BC7D677" w14:textId="77777777" w:rsidR="008C1D97" w:rsidRDefault="008C1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00EE65F8" w:rsidR="000C2623" w:rsidRDefault="001A4B9C"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54CA8308" wp14:editId="370A7249">
              <wp:simplePos x="635" y="635"/>
              <wp:positionH relativeFrom="page">
                <wp:align>center</wp:align>
              </wp:positionH>
              <wp:positionV relativeFrom="page">
                <wp:align>top</wp:align>
              </wp:positionV>
              <wp:extent cx="505460" cy="381000"/>
              <wp:effectExtent l="0" t="0" r="8890" b="0"/>
              <wp:wrapNone/>
              <wp:docPr id="14682098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6B29FCF" w14:textId="1DA9A171" w:rsidR="001A4B9C" w:rsidRPr="001A4B9C" w:rsidRDefault="001A4B9C" w:rsidP="001A4B9C">
                          <w:pPr>
                            <w:spacing w:after="0"/>
                            <w:rPr>
                              <w:rFonts w:eastAsia="Calibri"/>
                              <w:noProof/>
                              <w:color w:val="000000"/>
                              <w:szCs w:val="22"/>
                            </w:rPr>
                          </w:pPr>
                          <w:r w:rsidRPr="001A4B9C">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A8308"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56B29FCF" w14:textId="1DA9A171" w:rsidR="001A4B9C" w:rsidRPr="001A4B9C" w:rsidRDefault="001A4B9C" w:rsidP="001A4B9C">
                    <w:pPr>
                      <w:spacing w:after="0"/>
                      <w:rPr>
                        <w:rFonts w:eastAsia="Calibri"/>
                        <w:noProof/>
                        <w:color w:val="000000"/>
                        <w:szCs w:val="22"/>
                      </w:rPr>
                    </w:pPr>
                    <w:r w:rsidRPr="001A4B9C">
                      <w:rPr>
                        <w:rFonts w:eastAsia="Calibri"/>
                        <w:noProof/>
                        <w:color w:val="000000"/>
                        <w:szCs w:val="22"/>
                      </w:rPr>
                      <w:t>OFFICIAL</w:t>
                    </w:r>
                  </w:p>
                </w:txbxContent>
              </v:textbox>
              <w10:wrap anchorx="page" anchory="page"/>
            </v:shape>
          </w:pict>
        </mc:Fallback>
      </mc:AlternateContent>
    </w:r>
    <w:r w:rsidR="000C2623">
      <w:rPr>
        <w:rStyle w:val="PageNumber"/>
      </w:rPr>
      <w:fldChar w:fldCharType="begin"/>
    </w:r>
    <w:r w:rsidR="000C2623">
      <w:rPr>
        <w:rStyle w:val="PageNumber"/>
      </w:rPr>
      <w:instrText xml:space="preserve">PAGE  </w:instrText>
    </w:r>
    <w:r w:rsidR="000C2623">
      <w:rPr>
        <w:rStyle w:val="PageNumber"/>
      </w:rPr>
      <w:fldChar w:fldCharType="end"/>
    </w:r>
  </w:p>
  <w:p w14:paraId="350A590C" w14:textId="77777777" w:rsidR="000C2623" w:rsidRDefault="000C2623" w:rsidP="00091AFC">
    <w:pPr>
      <w:pStyle w:val="Header"/>
      <w:ind w:right="360"/>
    </w:pPr>
  </w:p>
  <w:p w14:paraId="6906ED42" w14:textId="77777777" w:rsidR="000C2623" w:rsidRDefault="000C26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73891C94" w:rsidR="000C2623" w:rsidRDefault="001A4B9C" w:rsidP="001A4B9C">
    <w:pPr>
      <w:pStyle w:val="Header"/>
      <w:pBdr>
        <w:bottom w:val="single" w:sz="4" w:space="9" w:color="C63C1B"/>
      </w:pBdr>
    </w:pPr>
    <w:r>
      <w:rPr>
        <w:noProof/>
      </w:rPr>
      <mc:AlternateContent>
        <mc:Choice Requires="wps">
          <w:drawing>
            <wp:anchor distT="0" distB="0" distL="0" distR="0" simplePos="0" relativeHeight="251661324" behindDoc="0" locked="0" layoutInCell="1" allowOverlap="1" wp14:anchorId="6E1A4609" wp14:editId="2E1E093B">
              <wp:simplePos x="581025" y="161925"/>
              <wp:positionH relativeFrom="page">
                <wp:align>center</wp:align>
              </wp:positionH>
              <wp:positionV relativeFrom="page">
                <wp:align>top</wp:align>
              </wp:positionV>
              <wp:extent cx="505460" cy="381000"/>
              <wp:effectExtent l="0" t="0" r="8890" b="0"/>
              <wp:wrapNone/>
              <wp:docPr id="14945078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B60B145" w14:textId="277D879C" w:rsidR="001A4B9C" w:rsidRPr="001A4B9C" w:rsidRDefault="001A4B9C" w:rsidP="001A4B9C">
                          <w:pPr>
                            <w:spacing w:after="0"/>
                            <w:rPr>
                              <w:rFonts w:eastAsia="Calibri"/>
                              <w:noProof/>
                              <w:color w:val="000000"/>
                              <w:szCs w:val="22"/>
                            </w:rPr>
                          </w:pPr>
                          <w:r w:rsidRPr="001A4B9C">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1A4609"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5B60B145" w14:textId="277D879C" w:rsidR="001A4B9C" w:rsidRPr="001A4B9C" w:rsidRDefault="001A4B9C" w:rsidP="001A4B9C">
                    <w:pPr>
                      <w:spacing w:after="0"/>
                      <w:rPr>
                        <w:rFonts w:eastAsia="Calibri"/>
                        <w:noProof/>
                        <w:color w:val="000000"/>
                        <w:szCs w:val="22"/>
                      </w:rPr>
                    </w:pPr>
                    <w:r w:rsidRPr="001A4B9C">
                      <w:rPr>
                        <w:rFonts w:eastAsia="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6A93FB53" w:rsidR="000C2623" w:rsidRPr="00833658" w:rsidRDefault="001A4B9C"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4A1D8E45" wp14:editId="20AECFDF">
              <wp:simplePos x="581025" y="161925"/>
              <wp:positionH relativeFrom="page">
                <wp:align>center</wp:align>
              </wp:positionH>
              <wp:positionV relativeFrom="page">
                <wp:align>top</wp:align>
              </wp:positionV>
              <wp:extent cx="505460" cy="381000"/>
              <wp:effectExtent l="0" t="0" r="8890" b="0"/>
              <wp:wrapNone/>
              <wp:docPr id="20984635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AEB8B40" w14:textId="194A0239" w:rsidR="001A4B9C" w:rsidRPr="001A4B9C" w:rsidRDefault="001A4B9C" w:rsidP="001A4B9C">
                          <w:pPr>
                            <w:spacing w:after="0"/>
                            <w:rPr>
                              <w:rFonts w:eastAsia="Calibri"/>
                              <w:noProof/>
                              <w:color w:val="000000"/>
                              <w:szCs w:val="22"/>
                            </w:rPr>
                          </w:pPr>
                          <w:r w:rsidRPr="001A4B9C">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1D8E45" id="_x0000_t202" coordsize="21600,21600" o:spt="202" path="m,l,21600r21600,l21600,xe">
              <v:stroke joinstyle="miter"/>
              <v:path gradientshapeok="t" o:connecttype="rect"/>
            </v:shapetype>
            <v:shape id="Text Box 1" o:spid="_x0000_s1029" type="#_x0000_t202" alt="OFFICIAL" style="position:absolute;left:0;text-align:left;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5AEB8B40" w14:textId="194A0239" w:rsidR="001A4B9C" w:rsidRPr="001A4B9C" w:rsidRDefault="001A4B9C" w:rsidP="001A4B9C">
                    <w:pPr>
                      <w:spacing w:after="0"/>
                      <w:rPr>
                        <w:rFonts w:eastAsia="Calibri"/>
                        <w:noProof/>
                        <w:color w:val="000000"/>
                        <w:szCs w:val="22"/>
                      </w:rPr>
                    </w:pPr>
                    <w:r w:rsidRPr="001A4B9C">
                      <w:rPr>
                        <w:rFonts w:eastAsia="Calibri"/>
                        <w:noProof/>
                        <w:color w:val="000000"/>
                        <w:szCs w:val="22"/>
                      </w:rPr>
                      <w:t>OFFICIAL</w:t>
                    </w:r>
                  </w:p>
                </w:txbxContent>
              </v:textbox>
              <w10:wrap anchorx="page" anchory="page"/>
            </v:shape>
          </w:pict>
        </mc:Fallback>
      </mc:AlternateContent>
    </w:r>
    <w:r w:rsidR="000C2623" w:rsidRPr="00296561">
      <w:rPr>
        <w:rFonts w:cs="Arial"/>
        <w:b/>
        <w:bCs/>
        <w:noProof/>
        <w:sz w:val="18"/>
        <w:szCs w:val="18"/>
      </w:rPr>
      <w:drawing>
        <wp:anchor distT="0" distB="0" distL="114300" distR="114300" simplePos="0" relativeHeight="251658252" behindDoc="1" locked="0" layoutInCell="1" allowOverlap="1" wp14:anchorId="2C92FBD0" wp14:editId="74BC4A1A">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523D9039" w:rsidR="000C2623" w:rsidRPr="0073684E" w:rsidRDefault="000C2623" w:rsidP="00632204">
    <w:pPr>
      <w:pStyle w:val="IMHAPublicationdate"/>
      <w:bidi w:val="0"/>
      <w:spacing w:before="240" w:after="1200"/>
      <w:rPr>
        <w:b/>
      </w:rPr>
    </w:pPr>
    <w:r>
      <w:rPr>
        <w:b/>
      </w:rPr>
      <w:tab/>
    </w:r>
    <w:r w:rsidRPr="00C17A55">
      <w:rPr>
        <w:b/>
        <w:color w:val="auto"/>
      </w:rPr>
      <w:t>Guide to Advance Statements of Preferences</w:t>
    </w:r>
    <w:r w:rsidR="0024488D">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A37A4"/>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singleLevel"/>
    <w:tmpl w:val="30B4C4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FCB8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1C57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267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685E7238"/>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49273D"/>
    <w:multiLevelType w:val="hybridMultilevel"/>
    <w:tmpl w:val="24A41288"/>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EB72A0"/>
    <w:multiLevelType w:val="hybridMultilevel"/>
    <w:tmpl w:val="7200E010"/>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BE342A"/>
    <w:multiLevelType w:val="multilevel"/>
    <w:tmpl w:val="C91E00D4"/>
    <w:lvl w:ilvl="0">
      <w:start w:val="1"/>
      <w:numFmt w:val="bullet"/>
      <w:pStyle w:val="ListBullet"/>
      <w:lvlText w:val=""/>
      <w:lvlJc w:val="left"/>
      <w:pPr>
        <w:tabs>
          <w:tab w:val="num" w:pos="312"/>
        </w:tabs>
        <w:ind w:left="312" w:hanging="170"/>
      </w:pPr>
      <w:rPr>
        <w:rFonts w:ascii="Symbol" w:hAnsi="Symbol" w:hint="default"/>
        <w:sz w:val="21"/>
      </w:rPr>
    </w:lvl>
    <w:lvl w:ilvl="1">
      <w:start w:val="1"/>
      <w:numFmt w:val="bullet"/>
      <w:lvlText w:val="o"/>
      <w:lvlJc w:val="left"/>
      <w:pPr>
        <w:tabs>
          <w:tab w:val="num" w:pos="482"/>
        </w:tabs>
        <w:ind w:left="482" w:hanging="170"/>
      </w:pPr>
      <w:rPr>
        <w:rFonts w:ascii="Courier New" w:hAnsi="Courier New" w:hint="default"/>
      </w:rPr>
    </w:lvl>
    <w:lvl w:ilvl="2">
      <w:start w:val="1"/>
      <w:numFmt w:val="bullet"/>
      <w:lvlText w:val=""/>
      <w:lvlJc w:val="left"/>
      <w:pPr>
        <w:tabs>
          <w:tab w:val="num" w:pos="653"/>
        </w:tabs>
        <w:ind w:left="653" w:hanging="171"/>
      </w:pPr>
      <w:rPr>
        <w:rFonts w:ascii="Wingdings" w:hAnsi="Wingdings" w:hint="default"/>
      </w:rPr>
    </w:lvl>
    <w:lvl w:ilvl="3">
      <w:start w:val="1"/>
      <w:numFmt w:val="none"/>
      <w:lvlText w:val=""/>
      <w:lvlJc w:val="left"/>
      <w:pPr>
        <w:tabs>
          <w:tab w:val="num" w:pos="1571"/>
        </w:tabs>
        <w:ind w:left="1571" w:hanging="357"/>
      </w:pPr>
      <w:rPr>
        <w:rFonts w:hint="default"/>
      </w:rPr>
    </w:lvl>
    <w:lvl w:ilvl="4">
      <w:start w:val="1"/>
      <w:numFmt w:val="none"/>
      <w:lvlText w:val=""/>
      <w:lvlJc w:val="left"/>
      <w:pPr>
        <w:tabs>
          <w:tab w:val="num" w:pos="1928"/>
        </w:tabs>
        <w:ind w:left="1928" w:hanging="357"/>
      </w:pPr>
      <w:rPr>
        <w:rFonts w:hint="default"/>
      </w:rPr>
    </w:lvl>
    <w:lvl w:ilvl="5">
      <w:start w:val="1"/>
      <w:numFmt w:val="none"/>
      <w:lvlText w:val=""/>
      <w:lvlJc w:val="left"/>
      <w:pPr>
        <w:tabs>
          <w:tab w:val="num" w:pos="2285"/>
        </w:tabs>
        <w:ind w:left="2285" w:hanging="357"/>
      </w:pPr>
      <w:rPr>
        <w:rFonts w:hint="default"/>
      </w:rPr>
    </w:lvl>
    <w:lvl w:ilvl="6">
      <w:start w:val="1"/>
      <w:numFmt w:val="none"/>
      <w:lvlText w:val=""/>
      <w:lvlJc w:val="left"/>
      <w:pPr>
        <w:tabs>
          <w:tab w:val="num" w:pos="2642"/>
        </w:tabs>
        <w:ind w:left="2642" w:hanging="357"/>
      </w:pPr>
      <w:rPr>
        <w:rFonts w:hint="default"/>
      </w:rPr>
    </w:lvl>
    <w:lvl w:ilvl="7">
      <w:start w:val="1"/>
      <w:numFmt w:val="none"/>
      <w:lvlText w:val=""/>
      <w:lvlJc w:val="left"/>
      <w:pPr>
        <w:tabs>
          <w:tab w:val="num" w:pos="3000"/>
        </w:tabs>
        <w:ind w:left="3000" w:hanging="358"/>
      </w:pPr>
      <w:rPr>
        <w:rFonts w:hint="default"/>
      </w:rPr>
    </w:lvl>
    <w:lvl w:ilvl="8">
      <w:start w:val="1"/>
      <w:numFmt w:val="none"/>
      <w:lvlText w:val=""/>
      <w:lvlJc w:val="left"/>
      <w:pPr>
        <w:tabs>
          <w:tab w:val="num" w:pos="3357"/>
        </w:tabs>
        <w:ind w:left="3357" w:hanging="357"/>
      </w:pPr>
      <w:rPr>
        <w:rFonts w:hint="default"/>
      </w:rPr>
    </w:lvl>
  </w:abstractNum>
  <w:abstractNum w:abstractNumId="13" w15:restartNumberingAfterBreak="0">
    <w:nsid w:val="35966A77"/>
    <w:multiLevelType w:val="hybridMultilevel"/>
    <w:tmpl w:val="48729356"/>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9948A7"/>
    <w:multiLevelType w:val="hybridMultilevel"/>
    <w:tmpl w:val="C8AC0B58"/>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75564D"/>
    <w:multiLevelType w:val="hybridMultilevel"/>
    <w:tmpl w:val="24BCB62E"/>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7A6C8B"/>
    <w:multiLevelType w:val="hybridMultilevel"/>
    <w:tmpl w:val="1710295C"/>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7A171A"/>
    <w:multiLevelType w:val="hybridMultilevel"/>
    <w:tmpl w:val="A01A9B2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5F60665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1CC29676"/>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4DCE2217"/>
    <w:multiLevelType w:val="hybridMultilevel"/>
    <w:tmpl w:val="2FBC9C26"/>
    <w:lvl w:ilvl="0" w:tplc="038204C8">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F8D0DE6"/>
    <w:multiLevelType w:val="hybridMultilevel"/>
    <w:tmpl w:val="569C27D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2875741"/>
    <w:multiLevelType w:val="hybridMultilevel"/>
    <w:tmpl w:val="3FEE0102"/>
    <w:lvl w:ilvl="0" w:tplc="0120605C">
      <w:numFmt w:val="bullet"/>
      <w:lvlText w:val="•"/>
      <w:lvlJc w:val="left"/>
      <w:pPr>
        <w:ind w:left="1080" w:hanging="72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8116B65E"/>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792818"/>
    <w:multiLevelType w:val="hybridMultilevel"/>
    <w:tmpl w:val="BF9C68EA"/>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BB0EBC"/>
    <w:multiLevelType w:val="hybridMultilevel"/>
    <w:tmpl w:val="C2F011D0"/>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3E28CA"/>
    <w:multiLevelType w:val="hybridMultilevel"/>
    <w:tmpl w:val="7E74C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B100BF3"/>
    <w:multiLevelType w:val="hybridMultilevel"/>
    <w:tmpl w:val="36164710"/>
    <w:lvl w:ilvl="0" w:tplc="038204C8">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5C0144"/>
    <w:multiLevelType w:val="hybridMultilevel"/>
    <w:tmpl w:val="774AC4B0"/>
    <w:lvl w:ilvl="0" w:tplc="038204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A44E34"/>
    <w:multiLevelType w:val="hybridMultilevel"/>
    <w:tmpl w:val="B204F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99283268">
    <w:abstractNumId w:val="12"/>
  </w:num>
  <w:num w:numId="2" w16cid:durableId="1128353322">
    <w:abstractNumId w:val="18"/>
  </w:num>
  <w:num w:numId="3" w16cid:durableId="1428503781">
    <w:abstractNumId w:val="12"/>
  </w:num>
  <w:num w:numId="4" w16cid:durableId="1849170534">
    <w:abstractNumId w:val="23"/>
  </w:num>
  <w:num w:numId="5" w16cid:durableId="1722944274">
    <w:abstractNumId w:val="19"/>
  </w:num>
  <w:num w:numId="6" w16cid:durableId="41903999">
    <w:abstractNumId w:val="5"/>
  </w:num>
  <w:num w:numId="7" w16cid:durableId="1926455122">
    <w:abstractNumId w:val="3"/>
  </w:num>
  <w:num w:numId="8" w16cid:durableId="998145826">
    <w:abstractNumId w:val="2"/>
  </w:num>
  <w:num w:numId="9" w16cid:durableId="593171986">
    <w:abstractNumId w:val="1"/>
  </w:num>
  <w:num w:numId="10" w16cid:durableId="78793216">
    <w:abstractNumId w:val="0"/>
  </w:num>
  <w:num w:numId="11" w16cid:durableId="1758937669">
    <w:abstractNumId w:val="4"/>
  </w:num>
  <w:num w:numId="12" w16cid:durableId="198397950">
    <w:abstractNumId w:val="7"/>
  </w:num>
  <w:num w:numId="13" w16cid:durableId="894662885">
    <w:abstractNumId w:val="6"/>
  </w:num>
  <w:num w:numId="14" w16cid:durableId="1564100431">
    <w:abstractNumId w:val="24"/>
  </w:num>
  <w:num w:numId="15" w16cid:durableId="1433234587">
    <w:abstractNumId w:val="29"/>
  </w:num>
  <w:num w:numId="16" w16cid:durableId="1217932711">
    <w:abstractNumId w:val="30"/>
  </w:num>
  <w:num w:numId="17" w16cid:durableId="978270376">
    <w:abstractNumId w:val="8"/>
  </w:num>
  <w:num w:numId="18" w16cid:durableId="2142915950">
    <w:abstractNumId w:val="9"/>
  </w:num>
  <w:num w:numId="19" w16cid:durableId="1842043797">
    <w:abstractNumId w:val="12"/>
  </w:num>
  <w:num w:numId="20" w16cid:durableId="1769542354">
    <w:abstractNumId w:val="24"/>
  </w:num>
  <w:num w:numId="21" w16cid:durableId="310060117">
    <w:abstractNumId w:val="29"/>
  </w:num>
  <w:num w:numId="22" w16cid:durableId="1132865082">
    <w:abstractNumId w:val="27"/>
  </w:num>
  <w:num w:numId="23" w16cid:durableId="1077628557">
    <w:abstractNumId w:val="32"/>
  </w:num>
  <w:num w:numId="24" w16cid:durableId="1563903050">
    <w:abstractNumId w:val="14"/>
  </w:num>
  <w:num w:numId="25" w16cid:durableId="562522964">
    <w:abstractNumId w:val="13"/>
  </w:num>
  <w:num w:numId="26" w16cid:durableId="1948267116">
    <w:abstractNumId w:val="16"/>
  </w:num>
  <w:num w:numId="27" w16cid:durableId="394011878">
    <w:abstractNumId w:val="26"/>
  </w:num>
  <w:num w:numId="28" w16cid:durableId="140050804">
    <w:abstractNumId w:val="28"/>
  </w:num>
  <w:num w:numId="29" w16cid:durableId="834802268">
    <w:abstractNumId w:val="22"/>
  </w:num>
  <w:num w:numId="30" w16cid:durableId="1884827058">
    <w:abstractNumId w:val="20"/>
  </w:num>
  <w:num w:numId="31" w16cid:durableId="991636684">
    <w:abstractNumId w:val="10"/>
  </w:num>
  <w:num w:numId="32" w16cid:durableId="412942533">
    <w:abstractNumId w:val="15"/>
  </w:num>
  <w:num w:numId="33" w16cid:durableId="1795901624">
    <w:abstractNumId w:val="25"/>
  </w:num>
  <w:num w:numId="34" w16cid:durableId="293829132">
    <w:abstractNumId w:val="31"/>
  </w:num>
  <w:num w:numId="35" w16cid:durableId="408578095">
    <w:abstractNumId w:val="11"/>
  </w:num>
  <w:num w:numId="36" w16cid:durableId="947740169">
    <w:abstractNumId w:val="21"/>
  </w:num>
  <w:num w:numId="37" w16cid:durableId="578910347">
    <w:abstractNumId w:val="17"/>
  </w:num>
  <w:num w:numId="38" w16cid:durableId="1830174062">
    <w:abstractNumId w:val="18"/>
  </w:num>
  <w:num w:numId="39" w16cid:durableId="1234513263">
    <w:abstractNumId w:val="19"/>
  </w:num>
  <w:num w:numId="40" w16cid:durableId="2014212714">
    <w:abstractNumId w:val="19"/>
  </w:num>
  <w:num w:numId="41" w16cid:durableId="1155952506">
    <w:abstractNumId w:val="12"/>
  </w:num>
  <w:num w:numId="42" w16cid:durableId="2101098132">
    <w:abstractNumId w:val="23"/>
  </w:num>
  <w:num w:numId="43" w16cid:durableId="817037366">
    <w:abstractNumId w:val="23"/>
  </w:num>
  <w:num w:numId="44" w16cid:durableId="2076933336">
    <w:abstractNumId w:val="4"/>
  </w:num>
  <w:num w:numId="45" w16cid:durableId="2001809553">
    <w:abstractNumId w:val="5"/>
  </w:num>
  <w:num w:numId="46" w16cid:durableId="42947128">
    <w:abstractNumId w:val="3"/>
  </w:num>
  <w:num w:numId="47" w16cid:durableId="1271472124">
    <w:abstractNumId w:val="2"/>
  </w:num>
  <w:num w:numId="48" w16cid:durableId="1730180811">
    <w:abstractNumId w:val="1"/>
  </w:num>
  <w:num w:numId="49" w16cid:durableId="97487359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6FD0"/>
    <w:rsid w:val="0000754E"/>
    <w:rsid w:val="000078CE"/>
    <w:rsid w:val="00013370"/>
    <w:rsid w:val="000158D9"/>
    <w:rsid w:val="000360EC"/>
    <w:rsid w:val="00040F0B"/>
    <w:rsid w:val="00057FDC"/>
    <w:rsid w:val="00063A9E"/>
    <w:rsid w:val="000725C9"/>
    <w:rsid w:val="000759A6"/>
    <w:rsid w:val="0008001E"/>
    <w:rsid w:val="00081FF2"/>
    <w:rsid w:val="00091432"/>
    <w:rsid w:val="00091AFC"/>
    <w:rsid w:val="00094FE1"/>
    <w:rsid w:val="000A1C94"/>
    <w:rsid w:val="000B4A4D"/>
    <w:rsid w:val="000C13B8"/>
    <w:rsid w:val="000C1E25"/>
    <w:rsid w:val="000C2623"/>
    <w:rsid w:val="000C6955"/>
    <w:rsid w:val="000E1BEB"/>
    <w:rsid w:val="000E7C7E"/>
    <w:rsid w:val="000F2A5C"/>
    <w:rsid w:val="000F2E12"/>
    <w:rsid w:val="000F77F6"/>
    <w:rsid w:val="00102A58"/>
    <w:rsid w:val="00114465"/>
    <w:rsid w:val="00120BB2"/>
    <w:rsid w:val="001274F8"/>
    <w:rsid w:val="00130831"/>
    <w:rsid w:val="001369D0"/>
    <w:rsid w:val="0014264C"/>
    <w:rsid w:val="00151B7E"/>
    <w:rsid w:val="0015359B"/>
    <w:rsid w:val="00160C7E"/>
    <w:rsid w:val="00165F19"/>
    <w:rsid w:val="00166002"/>
    <w:rsid w:val="001672B3"/>
    <w:rsid w:val="00167E91"/>
    <w:rsid w:val="00175A0D"/>
    <w:rsid w:val="00181303"/>
    <w:rsid w:val="001A18F4"/>
    <w:rsid w:val="001A2999"/>
    <w:rsid w:val="001A4B9C"/>
    <w:rsid w:val="001C6FE7"/>
    <w:rsid w:val="001D618E"/>
    <w:rsid w:val="001E07B3"/>
    <w:rsid w:val="0021722B"/>
    <w:rsid w:val="0021799C"/>
    <w:rsid w:val="00243313"/>
    <w:rsid w:val="0024488D"/>
    <w:rsid w:val="00245BF4"/>
    <w:rsid w:val="0028032C"/>
    <w:rsid w:val="002804DC"/>
    <w:rsid w:val="00283C28"/>
    <w:rsid w:val="0028414B"/>
    <w:rsid w:val="002922DC"/>
    <w:rsid w:val="00295287"/>
    <w:rsid w:val="002A28F9"/>
    <w:rsid w:val="002A574C"/>
    <w:rsid w:val="002A5C02"/>
    <w:rsid w:val="002B70C0"/>
    <w:rsid w:val="002B73A4"/>
    <w:rsid w:val="002C1F62"/>
    <w:rsid w:val="002F2155"/>
    <w:rsid w:val="002F28FE"/>
    <w:rsid w:val="002F310D"/>
    <w:rsid w:val="002F7860"/>
    <w:rsid w:val="00305E73"/>
    <w:rsid w:val="00306C10"/>
    <w:rsid w:val="00310DD1"/>
    <w:rsid w:val="00311A5E"/>
    <w:rsid w:val="00315C03"/>
    <w:rsid w:val="003224F8"/>
    <w:rsid w:val="00330439"/>
    <w:rsid w:val="003315F4"/>
    <w:rsid w:val="00333FD6"/>
    <w:rsid w:val="003504EA"/>
    <w:rsid w:val="00360994"/>
    <w:rsid w:val="003655D7"/>
    <w:rsid w:val="0037081E"/>
    <w:rsid w:val="00391EF0"/>
    <w:rsid w:val="00395B4D"/>
    <w:rsid w:val="003A5DE3"/>
    <w:rsid w:val="003B6E78"/>
    <w:rsid w:val="003E006E"/>
    <w:rsid w:val="003F7E62"/>
    <w:rsid w:val="00402557"/>
    <w:rsid w:val="00407BB9"/>
    <w:rsid w:val="004158B6"/>
    <w:rsid w:val="00424BBC"/>
    <w:rsid w:val="00427C16"/>
    <w:rsid w:val="00436388"/>
    <w:rsid w:val="004421BD"/>
    <w:rsid w:val="00443649"/>
    <w:rsid w:val="004523AB"/>
    <w:rsid w:val="0046671B"/>
    <w:rsid w:val="004707EF"/>
    <w:rsid w:val="00470C29"/>
    <w:rsid w:val="004753A7"/>
    <w:rsid w:val="004813F7"/>
    <w:rsid w:val="0048673B"/>
    <w:rsid w:val="00487D4E"/>
    <w:rsid w:val="004B29AE"/>
    <w:rsid w:val="004C75B1"/>
    <w:rsid w:val="004D1DE5"/>
    <w:rsid w:val="004D30E3"/>
    <w:rsid w:val="004D7100"/>
    <w:rsid w:val="004D793D"/>
    <w:rsid w:val="004E7087"/>
    <w:rsid w:val="00504F13"/>
    <w:rsid w:val="00515AD0"/>
    <w:rsid w:val="005317C2"/>
    <w:rsid w:val="00546C0D"/>
    <w:rsid w:val="0056603B"/>
    <w:rsid w:val="0058391A"/>
    <w:rsid w:val="005A26BC"/>
    <w:rsid w:val="005A3F9C"/>
    <w:rsid w:val="005B1640"/>
    <w:rsid w:val="005B3D02"/>
    <w:rsid w:val="005B54F8"/>
    <w:rsid w:val="005C1DFD"/>
    <w:rsid w:val="005C22AA"/>
    <w:rsid w:val="005C2630"/>
    <w:rsid w:val="005C2940"/>
    <w:rsid w:val="005C3C98"/>
    <w:rsid w:val="005D19C7"/>
    <w:rsid w:val="005D4A19"/>
    <w:rsid w:val="005D5C9C"/>
    <w:rsid w:val="005E68D4"/>
    <w:rsid w:val="00605976"/>
    <w:rsid w:val="00605DC7"/>
    <w:rsid w:val="00615F65"/>
    <w:rsid w:val="00632204"/>
    <w:rsid w:val="0066019E"/>
    <w:rsid w:val="00676466"/>
    <w:rsid w:val="006764E3"/>
    <w:rsid w:val="00680746"/>
    <w:rsid w:val="006A00A7"/>
    <w:rsid w:val="006A6FC6"/>
    <w:rsid w:val="006A72F3"/>
    <w:rsid w:val="006B316D"/>
    <w:rsid w:val="006B35B8"/>
    <w:rsid w:val="006B3F5E"/>
    <w:rsid w:val="006B612D"/>
    <w:rsid w:val="006B6E7E"/>
    <w:rsid w:val="006C2298"/>
    <w:rsid w:val="006C27E8"/>
    <w:rsid w:val="006E2110"/>
    <w:rsid w:val="006E4207"/>
    <w:rsid w:val="006F181A"/>
    <w:rsid w:val="006F2D6F"/>
    <w:rsid w:val="00714549"/>
    <w:rsid w:val="00714BFB"/>
    <w:rsid w:val="007204D7"/>
    <w:rsid w:val="00724661"/>
    <w:rsid w:val="0073684E"/>
    <w:rsid w:val="007619C3"/>
    <w:rsid w:val="00781FFA"/>
    <w:rsid w:val="0078739B"/>
    <w:rsid w:val="00795AB1"/>
    <w:rsid w:val="00796157"/>
    <w:rsid w:val="007B0612"/>
    <w:rsid w:val="007B146A"/>
    <w:rsid w:val="007B7A2C"/>
    <w:rsid w:val="007C52C3"/>
    <w:rsid w:val="007D5BA7"/>
    <w:rsid w:val="007D6F26"/>
    <w:rsid w:val="007F3645"/>
    <w:rsid w:val="007F4016"/>
    <w:rsid w:val="007F48D8"/>
    <w:rsid w:val="008074B3"/>
    <w:rsid w:val="00814CDD"/>
    <w:rsid w:val="0082595B"/>
    <w:rsid w:val="00833658"/>
    <w:rsid w:val="00837530"/>
    <w:rsid w:val="00847377"/>
    <w:rsid w:val="0085394B"/>
    <w:rsid w:val="00856DA8"/>
    <w:rsid w:val="00861EC4"/>
    <w:rsid w:val="008636E1"/>
    <w:rsid w:val="00880D5C"/>
    <w:rsid w:val="00881AF0"/>
    <w:rsid w:val="00886DB3"/>
    <w:rsid w:val="00892198"/>
    <w:rsid w:val="008958CB"/>
    <w:rsid w:val="00896E60"/>
    <w:rsid w:val="008A1E5F"/>
    <w:rsid w:val="008A53A6"/>
    <w:rsid w:val="008B2419"/>
    <w:rsid w:val="008C1D97"/>
    <w:rsid w:val="008C388A"/>
    <w:rsid w:val="008D5BEE"/>
    <w:rsid w:val="008E275D"/>
    <w:rsid w:val="008F0544"/>
    <w:rsid w:val="008F4DC6"/>
    <w:rsid w:val="00902949"/>
    <w:rsid w:val="00905CED"/>
    <w:rsid w:val="00916654"/>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395A"/>
    <w:rsid w:val="00A52F29"/>
    <w:rsid w:val="00A7434C"/>
    <w:rsid w:val="00A93509"/>
    <w:rsid w:val="00AB45AF"/>
    <w:rsid w:val="00AB5376"/>
    <w:rsid w:val="00AB70DD"/>
    <w:rsid w:val="00AC3D95"/>
    <w:rsid w:val="00AC4CAF"/>
    <w:rsid w:val="00AC7D78"/>
    <w:rsid w:val="00AE65E0"/>
    <w:rsid w:val="00AF0759"/>
    <w:rsid w:val="00B044A6"/>
    <w:rsid w:val="00B10B1C"/>
    <w:rsid w:val="00B11E29"/>
    <w:rsid w:val="00B25257"/>
    <w:rsid w:val="00B462CC"/>
    <w:rsid w:val="00B47C4B"/>
    <w:rsid w:val="00B76A5A"/>
    <w:rsid w:val="00B85795"/>
    <w:rsid w:val="00B9209F"/>
    <w:rsid w:val="00B94FED"/>
    <w:rsid w:val="00BB122F"/>
    <w:rsid w:val="00BC2B7C"/>
    <w:rsid w:val="00BC37F1"/>
    <w:rsid w:val="00BC5895"/>
    <w:rsid w:val="00BD3873"/>
    <w:rsid w:val="00BD6828"/>
    <w:rsid w:val="00BD6D3B"/>
    <w:rsid w:val="00BE36EB"/>
    <w:rsid w:val="00BF7236"/>
    <w:rsid w:val="00C01A5C"/>
    <w:rsid w:val="00C16B80"/>
    <w:rsid w:val="00C17A55"/>
    <w:rsid w:val="00C33AEF"/>
    <w:rsid w:val="00C40CFE"/>
    <w:rsid w:val="00C415B1"/>
    <w:rsid w:val="00C424A0"/>
    <w:rsid w:val="00C47662"/>
    <w:rsid w:val="00C519C8"/>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E062D"/>
    <w:rsid w:val="00CE514A"/>
    <w:rsid w:val="00CE5833"/>
    <w:rsid w:val="00CF2D05"/>
    <w:rsid w:val="00D01F48"/>
    <w:rsid w:val="00D055F5"/>
    <w:rsid w:val="00D26117"/>
    <w:rsid w:val="00D30B8E"/>
    <w:rsid w:val="00D32F64"/>
    <w:rsid w:val="00D3705E"/>
    <w:rsid w:val="00D40613"/>
    <w:rsid w:val="00D463F3"/>
    <w:rsid w:val="00D542B4"/>
    <w:rsid w:val="00D55ACE"/>
    <w:rsid w:val="00D63E0B"/>
    <w:rsid w:val="00D75C29"/>
    <w:rsid w:val="00D82005"/>
    <w:rsid w:val="00D901CC"/>
    <w:rsid w:val="00D9374A"/>
    <w:rsid w:val="00DB07C5"/>
    <w:rsid w:val="00DB50E8"/>
    <w:rsid w:val="00DC01DC"/>
    <w:rsid w:val="00DD0202"/>
    <w:rsid w:val="00DD3602"/>
    <w:rsid w:val="00DD5EE1"/>
    <w:rsid w:val="00DE037E"/>
    <w:rsid w:val="00DE3C33"/>
    <w:rsid w:val="00DE6F35"/>
    <w:rsid w:val="00E01839"/>
    <w:rsid w:val="00E06019"/>
    <w:rsid w:val="00E1192F"/>
    <w:rsid w:val="00E3408A"/>
    <w:rsid w:val="00E41CB7"/>
    <w:rsid w:val="00E443A8"/>
    <w:rsid w:val="00E45B29"/>
    <w:rsid w:val="00E50421"/>
    <w:rsid w:val="00E50434"/>
    <w:rsid w:val="00E54A69"/>
    <w:rsid w:val="00E67B8C"/>
    <w:rsid w:val="00E7299F"/>
    <w:rsid w:val="00E865F8"/>
    <w:rsid w:val="00E92D5D"/>
    <w:rsid w:val="00E92E33"/>
    <w:rsid w:val="00E96C06"/>
    <w:rsid w:val="00EB3EDE"/>
    <w:rsid w:val="00EC3140"/>
    <w:rsid w:val="00EC58B3"/>
    <w:rsid w:val="00EE7A82"/>
    <w:rsid w:val="00EF1D89"/>
    <w:rsid w:val="00EF4FC5"/>
    <w:rsid w:val="00EF7C5C"/>
    <w:rsid w:val="00F0005B"/>
    <w:rsid w:val="00F14EC8"/>
    <w:rsid w:val="00F43124"/>
    <w:rsid w:val="00F63972"/>
    <w:rsid w:val="00F77E0F"/>
    <w:rsid w:val="00F825B6"/>
    <w:rsid w:val="00F84577"/>
    <w:rsid w:val="00F8509B"/>
    <w:rsid w:val="00F85122"/>
    <w:rsid w:val="00F918C3"/>
    <w:rsid w:val="00FB3760"/>
    <w:rsid w:val="00FB739F"/>
    <w:rsid w:val="00FD6455"/>
    <w:rsid w:val="00FD6C27"/>
    <w:rsid w:val="00FE41A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A58"/>
    <w:pPr>
      <w:bidi/>
      <w:spacing w:after="120" w:line="300" w:lineRule="atLeast"/>
    </w:pPr>
    <w:rPr>
      <w:rFonts w:ascii="Calibri" w:eastAsia="Times New Roman" w:hAnsi="Calibri" w:cs="Calibri"/>
      <w:sz w:val="22"/>
      <w:szCs w:val="26"/>
    </w:rPr>
  </w:style>
  <w:style w:type="paragraph" w:styleId="Heading1">
    <w:name w:val="heading 1"/>
    <w:next w:val="Normal"/>
    <w:qFormat/>
    <w:rsid w:val="00330439"/>
    <w:pPr>
      <w:keepNext/>
      <w:spacing w:before="240" w:after="120" w:line="300" w:lineRule="atLeast"/>
      <w:jc w:val="right"/>
      <w:outlineLvl w:val="0"/>
    </w:pPr>
    <w:rPr>
      <w:rFonts w:ascii="Calibri" w:eastAsia="Times New Roman" w:hAnsi="Calibri" w:cs="Calibri"/>
      <w:b/>
      <w:bCs/>
      <w:color w:val="C63C1B"/>
      <w:kern w:val="32"/>
      <w:sz w:val="32"/>
      <w:szCs w:val="36"/>
      <w:lang w:eastAsia="en-AU"/>
    </w:rPr>
  </w:style>
  <w:style w:type="paragraph" w:styleId="Heading2">
    <w:name w:val="heading 2"/>
    <w:next w:val="Normal"/>
    <w:qFormat/>
    <w:rsid w:val="00102A58"/>
    <w:pPr>
      <w:keepNext/>
      <w:spacing w:before="240" w:after="120" w:line="300" w:lineRule="atLeast"/>
      <w:outlineLvl w:val="1"/>
    </w:pPr>
    <w:rPr>
      <w:rFonts w:ascii="Calibri" w:eastAsia="Times New Roman" w:hAnsi="Calibri" w:cs="Calibri"/>
      <w:b/>
      <w:bCs/>
      <w:color w:val="C63C1B"/>
      <w:sz w:val="28"/>
      <w:szCs w:val="32"/>
      <w:lang w:eastAsia="en-AU"/>
    </w:rPr>
  </w:style>
  <w:style w:type="paragraph" w:styleId="Heading3">
    <w:name w:val="heading 3"/>
    <w:next w:val="Normal"/>
    <w:qFormat/>
    <w:rsid w:val="00102A58"/>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102A58"/>
    <w:pPr>
      <w:outlineLvl w:val="3"/>
    </w:pPr>
    <w:rPr>
      <w:sz w:val="24"/>
      <w:szCs w:val="24"/>
    </w:rPr>
  </w:style>
  <w:style w:type="paragraph" w:styleId="Heading5">
    <w:name w:val="heading 5"/>
    <w:basedOn w:val="Normal"/>
    <w:qFormat/>
    <w:locked/>
    <w:rsid w:val="00102A58"/>
    <w:pPr>
      <w:spacing w:before="240"/>
      <w:outlineLvl w:val="4"/>
    </w:pPr>
    <w:rPr>
      <w:b/>
    </w:rPr>
  </w:style>
  <w:style w:type="paragraph" w:styleId="Heading6">
    <w:name w:val="heading 6"/>
    <w:basedOn w:val="Heading5"/>
    <w:next w:val="Normal"/>
    <w:link w:val="Heading6Char"/>
    <w:qFormat/>
    <w:locked/>
    <w:rsid w:val="00102A58"/>
    <w:pPr>
      <w:outlineLvl w:val="5"/>
    </w:pPr>
  </w:style>
  <w:style w:type="paragraph" w:styleId="Heading7">
    <w:name w:val="heading 7"/>
    <w:basedOn w:val="Heading6"/>
    <w:next w:val="Normal"/>
    <w:qFormat/>
    <w:locked/>
    <w:rsid w:val="00102A58"/>
    <w:pPr>
      <w:outlineLvl w:val="6"/>
    </w:pPr>
  </w:style>
  <w:style w:type="paragraph" w:styleId="Heading8">
    <w:name w:val="heading 8"/>
    <w:basedOn w:val="Heading7"/>
    <w:next w:val="Normal"/>
    <w:qFormat/>
    <w:locked/>
    <w:rsid w:val="00102A58"/>
    <w:pPr>
      <w:outlineLvl w:val="7"/>
    </w:pPr>
  </w:style>
  <w:style w:type="paragraph" w:styleId="Heading9">
    <w:name w:val="heading 9"/>
    <w:basedOn w:val="Heading8"/>
    <w:next w:val="Normal"/>
    <w:qFormat/>
    <w:locked/>
    <w:rsid w:val="00102A5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102A58"/>
    <w:rPr>
      <w:rFonts w:ascii="Calibri" w:eastAsia="Times New Roman" w:hAnsi="Calibri" w:cs="Calibri"/>
      <w:b/>
      <w:sz w:val="22"/>
      <w:szCs w:val="26"/>
    </w:rPr>
  </w:style>
  <w:style w:type="paragraph" w:styleId="Header">
    <w:name w:val="header"/>
    <w:rsid w:val="00102A58"/>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102A58"/>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102A58"/>
    <w:pPr>
      <w:numPr>
        <w:numId w:val="41"/>
      </w:numPr>
      <w:spacing w:after="120" w:line="300" w:lineRule="atLeast"/>
    </w:pPr>
    <w:rPr>
      <w:rFonts w:ascii="Arial" w:eastAsia="Times New Roman" w:hAnsi="Arial"/>
      <w:sz w:val="22"/>
      <w:szCs w:val="24"/>
    </w:rPr>
  </w:style>
  <w:style w:type="paragraph" w:styleId="Footer">
    <w:name w:val="footer"/>
    <w:basedOn w:val="Normal"/>
    <w:rsid w:val="00102A58"/>
    <w:pPr>
      <w:tabs>
        <w:tab w:val="center" w:pos="4153"/>
        <w:tab w:val="right" w:pos="8306"/>
      </w:tabs>
    </w:pPr>
  </w:style>
  <w:style w:type="paragraph" w:styleId="ListBullet2">
    <w:name w:val="List Bullet 2"/>
    <w:rsid w:val="00102A58"/>
    <w:pPr>
      <w:numPr>
        <w:ilvl w:val="1"/>
        <w:numId w:val="43"/>
      </w:numPr>
      <w:spacing w:after="120" w:line="300" w:lineRule="atLeast"/>
    </w:pPr>
    <w:rPr>
      <w:rFonts w:ascii="Arial" w:eastAsia="Times New Roman" w:hAnsi="Arial"/>
      <w:sz w:val="22"/>
      <w:szCs w:val="24"/>
    </w:rPr>
  </w:style>
  <w:style w:type="character" w:styleId="PageNumber">
    <w:name w:val="page number"/>
    <w:semiHidden/>
    <w:rsid w:val="00102A58"/>
    <w:rPr>
      <w:rFonts w:ascii="Arial" w:hAnsi="Arial"/>
      <w:sz w:val="18"/>
    </w:rPr>
  </w:style>
  <w:style w:type="paragraph" w:styleId="ListBullet3">
    <w:name w:val="List Bullet 3"/>
    <w:rsid w:val="00102A58"/>
    <w:pPr>
      <w:numPr>
        <w:ilvl w:val="2"/>
        <w:numId w:val="43"/>
      </w:numPr>
      <w:spacing w:after="120" w:line="300" w:lineRule="atLeast"/>
    </w:pPr>
    <w:rPr>
      <w:rFonts w:ascii="Arial" w:eastAsia="Times New Roman" w:hAnsi="Arial"/>
      <w:sz w:val="22"/>
      <w:szCs w:val="24"/>
    </w:rPr>
  </w:style>
  <w:style w:type="character" w:styleId="FootnoteReference">
    <w:name w:val="footnote reference"/>
    <w:rsid w:val="00102A58"/>
    <w:rPr>
      <w:rFonts w:ascii="Arial" w:hAnsi="Arial"/>
      <w:sz w:val="18"/>
      <w:vertAlign w:val="superscript"/>
    </w:rPr>
  </w:style>
  <w:style w:type="paragraph" w:styleId="FootnoteText">
    <w:name w:val="footnote text"/>
    <w:basedOn w:val="Normal"/>
    <w:rsid w:val="00102A58"/>
    <w:pPr>
      <w:ind w:left="284" w:hanging="284"/>
    </w:pPr>
    <w:rPr>
      <w:sz w:val="18"/>
      <w:szCs w:val="20"/>
    </w:rPr>
  </w:style>
  <w:style w:type="paragraph" w:customStyle="1" w:styleId="AppendixH1">
    <w:name w:val="Appendix H1"/>
    <w:next w:val="Normal"/>
    <w:rsid w:val="00102A58"/>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102A58"/>
    <w:pPr>
      <w:numPr>
        <w:ilvl w:val="2"/>
        <w:numId w:val="40"/>
      </w:numPr>
      <w:spacing w:after="120" w:line="300" w:lineRule="atLeast"/>
    </w:pPr>
    <w:rPr>
      <w:rFonts w:ascii="Arial" w:eastAsia="Times New Roman" w:hAnsi="Arial"/>
      <w:sz w:val="22"/>
      <w:szCs w:val="24"/>
    </w:rPr>
  </w:style>
  <w:style w:type="paragraph" w:customStyle="1" w:styleId="IMHApicture">
    <w:name w:val="IMHA picture"/>
    <w:next w:val="Normal"/>
    <w:rsid w:val="00102A58"/>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102A58"/>
    <w:rPr>
      <w:i/>
      <w:sz w:val="20"/>
    </w:rPr>
  </w:style>
  <w:style w:type="paragraph" w:customStyle="1" w:styleId="IMHAquotation">
    <w:name w:val="IMHA quotation"/>
    <w:basedOn w:val="IMHApicture"/>
    <w:rsid w:val="00102A58"/>
    <w:pPr>
      <w:ind w:left="720"/>
    </w:pPr>
    <w:rPr>
      <w:i/>
    </w:rPr>
  </w:style>
  <w:style w:type="paragraph" w:customStyle="1" w:styleId="IMHA1">
    <w:name w:val="IMHA 1."/>
    <w:aliases w:val="2.,3."/>
    <w:rsid w:val="00102A58"/>
    <w:pPr>
      <w:numPr>
        <w:ilvl w:val="1"/>
        <w:numId w:val="40"/>
      </w:numPr>
      <w:spacing w:after="120" w:line="300" w:lineRule="atLeast"/>
    </w:pPr>
    <w:rPr>
      <w:rFonts w:ascii="Arial" w:eastAsia="Times New Roman" w:hAnsi="Arial"/>
      <w:sz w:val="22"/>
      <w:szCs w:val="24"/>
    </w:rPr>
  </w:style>
  <w:style w:type="paragraph" w:customStyle="1" w:styleId="IMHAa">
    <w:name w:val="IMHA a."/>
    <w:aliases w:val="b.,c."/>
    <w:rsid w:val="00102A58"/>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102A58"/>
    <w:pPr>
      <w:spacing w:after="120"/>
    </w:pPr>
    <w:rPr>
      <w:rFonts w:ascii="Arial" w:eastAsia="Times New Roman" w:hAnsi="Arial"/>
      <w:bCs/>
      <w:kern w:val="28"/>
      <w:sz w:val="18"/>
    </w:rPr>
  </w:style>
  <w:style w:type="character" w:styleId="Hyperlink">
    <w:name w:val="Hyperlink"/>
    <w:uiPriority w:val="99"/>
    <w:rsid w:val="00102A58"/>
    <w:rPr>
      <w:rFonts w:ascii="Arial" w:hAnsi="Arial"/>
      <w:color w:val="0000FF"/>
      <w:u w:val="single"/>
      <w:lang w:val="en-AU"/>
    </w:rPr>
  </w:style>
  <w:style w:type="paragraph" w:styleId="ListBullet4">
    <w:name w:val="List Bullet 4"/>
    <w:basedOn w:val="Normal"/>
    <w:semiHidden/>
    <w:rsid w:val="00102A58"/>
    <w:pPr>
      <w:spacing w:after="80"/>
    </w:pPr>
  </w:style>
  <w:style w:type="character" w:styleId="Strong">
    <w:name w:val="Strong"/>
    <w:qFormat/>
    <w:locked/>
    <w:rsid w:val="00102A58"/>
    <w:rPr>
      <w:b/>
      <w:bCs/>
    </w:rPr>
  </w:style>
  <w:style w:type="table" w:styleId="TableGrid">
    <w:name w:val="Table Grid"/>
    <w:basedOn w:val="TableNormal"/>
    <w:uiPriority w:val="39"/>
    <w:locked/>
    <w:rsid w:val="00102A58"/>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102A58"/>
    <w:pPr>
      <w:tabs>
        <w:tab w:val="right" w:leader="dot" w:pos="9790"/>
      </w:tabs>
      <w:spacing w:before="60" w:after="60"/>
      <w:ind w:left="330" w:right="650"/>
    </w:pPr>
    <w:rPr>
      <w:noProof/>
      <w:sz w:val="20"/>
    </w:rPr>
  </w:style>
  <w:style w:type="paragraph" w:styleId="TOC3">
    <w:name w:val="toc 3"/>
    <w:basedOn w:val="Normal"/>
    <w:next w:val="Normal"/>
    <w:locked/>
    <w:rsid w:val="00102A58"/>
    <w:pPr>
      <w:tabs>
        <w:tab w:val="right" w:leader="dot" w:pos="9790"/>
      </w:tabs>
      <w:spacing w:before="60" w:after="60"/>
      <w:ind w:left="550" w:right="760"/>
    </w:pPr>
    <w:rPr>
      <w:noProof/>
      <w:sz w:val="20"/>
    </w:rPr>
  </w:style>
  <w:style w:type="paragraph" w:customStyle="1" w:styleId="IMHAdefinition">
    <w:name w:val="IMHA definition"/>
    <w:basedOn w:val="Normal"/>
    <w:rsid w:val="00102A58"/>
    <w:pPr>
      <w:tabs>
        <w:tab w:val="left" w:pos="2268"/>
      </w:tabs>
      <w:spacing w:before="60"/>
      <w:ind w:left="2268" w:hanging="2268"/>
    </w:pPr>
    <w:rPr>
      <w:szCs w:val="22"/>
    </w:rPr>
  </w:style>
  <w:style w:type="paragraph" w:customStyle="1" w:styleId="IMHADocumentText">
    <w:name w:val="IMHA Document Text"/>
    <w:rsid w:val="00102A58"/>
    <w:pPr>
      <w:spacing w:after="120" w:line="300" w:lineRule="atLeast"/>
    </w:pPr>
    <w:rPr>
      <w:rFonts w:ascii="Arial" w:eastAsia="Times New Roman" w:hAnsi="Arial"/>
      <w:sz w:val="22"/>
      <w:szCs w:val="24"/>
    </w:rPr>
  </w:style>
  <w:style w:type="character" w:customStyle="1" w:styleId="IMHAHiddenText">
    <w:name w:val="IMHA Hidden Text"/>
    <w:rsid w:val="00102A58"/>
    <w:rPr>
      <w:rFonts w:ascii="Arial" w:hAnsi="Arial"/>
      <w:vanish/>
      <w:color w:val="3366FF"/>
    </w:rPr>
  </w:style>
  <w:style w:type="paragraph" w:customStyle="1" w:styleId="IMHALetterHeading">
    <w:name w:val="IMHA Letter Heading"/>
    <w:next w:val="Normal"/>
    <w:rsid w:val="00102A58"/>
    <w:pPr>
      <w:keepNext/>
      <w:spacing w:after="200" w:line="300" w:lineRule="atLeast"/>
    </w:pPr>
    <w:rPr>
      <w:rFonts w:ascii="Arial" w:eastAsia="Times New Roman" w:hAnsi="Arial"/>
      <w:b/>
      <w:sz w:val="22"/>
      <w:szCs w:val="24"/>
    </w:rPr>
  </w:style>
  <w:style w:type="paragraph" w:customStyle="1" w:styleId="IMHALetterText">
    <w:name w:val="IMHA Letter Text"/>
    <w:rsid w:val="00102A58"/>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102A58"/>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102A58"/>
    <w:pPr>
      <w:spacing w:before="120" w:after="960" w:line="240" w:lineRule="auto"/>
      <w:ind w:left="-329"/>
    </w:pPr>
    <w:rPr>
      <w:color w:val="FFFFFF"/>
      <w:sz w:val="18"/>
      <w:szCs w:val="18"/>
    </w:rPr>
  </w:style>
  <w:style w:type="paragraph" w:customStyle="1" w:styleId="AppendixH2">
    <w:name w:val="Appendix H2"/>
    <w:next w:val="Normal"/>
    <w:rsid w:val="00102A58"/>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102A58"/>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02A58"/>
    <w:pPr>
      <w:numPr>
        <w:numId w:val="38"/>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102A58"/>
    <w:pPr>
      <w:spacing w:before="60" w:after="240"/>
    </w:pPr>
    <w:rPr>
      <w:b/>
      <w:color w:val="C63C1B"/>
      <w:sz w:val="28"/>
      <w:szCs w:val="28"/>
      <w:lang w:eastAsia="en-AU"/>
    </w:rPr>
  </w:style>
  <w:style w:type="paragraph" w:customStyle="1" w:styleId="IMHAauthor">
    <w:name w:val="IMHA author"/>
    <w:basedOn w:val="Normal"/>
    <w:next w:val="IMHAdivision"/>
    <w:rsid w:val="00102A58"/>
    <w:pPr>
      <w:spacing w:before="240" w:after="60"/>
    </w:pPr>
    <w:rPr>
      <w:b/>
      <w:color w:val="C63C1B"/>
      <w:sz w:val="28"/>
      <w:szCs w:val="28"/>
      <w:lang w:eastAsia="en-AU"/>
    </w:rPr>
  </w:style>
  <w:style w:type="paragraph" w:customStyle="1" w:styleId="Contents">
    <w:name w:val="Contents"/>
    <w:basedOn w:val="IMHAdivision"/>
    <w:next w:val="Normal"/>
    <w:rsid w:val="00102A58"/>
  </w:style>
  <w:style w:type="paragraph" w:customStyle="1" w:styleId="Filename">
    <w:name w:val="Filename"/>
    <w:basedOn w:val="Normal"/>
    <w:rsid w:val="00102A58"/>
    <w:pPr>
      <w:pBdr>
        <w:top w:val="single" w:sz="4" w:space="1" w:color="C63C1B"/>
      </w:pBdr>
      <w:tabs>
        <w:tab w:val="right" w:pos="9240"/>
      </w:tabs>
    </w:pPr>
    <w:rPr>
      <w:sz w:val="18"/>
    </w:rPr>
  </w:style>
  <w:style w:type="paragraph" w:styleId="Title">
    <w:name w:val="Title"/>
    <w:link w:val="TitleChar"/>
    <w:uiPriority w:val="10"/>
    <w:qFormat/>
    <w:locked/>
    <w:rsid w:val="00102A58"/>
    <w:pPr>
      <w:spacing w:before="2000" w:after="240" w:line="400" w:lineRule="exact"/>
      <w:outlineLvl w:val="0"/>
    </w:pPr>
    <w:rPr>
      <w:rFonts w:ascii="Calibri" w:eastAsia="Times New Roman" w:hAnsi="Calibri" w:cs="Calibri"/>
      <w:b/>
      <w:bCs/>
      <w:color w:val="C63C1B"/>
      <w:kern w:val="28"/>
      <w:sz w:val="36"/>
      <w:szCs w:val="40"/>
    </w:rPr>
  </w:style>
  <w:style w:type="character" w:customStyle="1" w:styleId="TitleChar">
    <w:name w:val="Title Char"/>
    <w:link w:val="Title"/>
    <w:uiPriority w:val="10"/>
    <w:rsid w:val="00102A58"/>
    <w:rPr>
      <w:rFonts w:ascii="Calibri" w:eastAsia="Times New Roman" w:hAnsi="Calibri" w:cs="Calibri"/>
      <w:b/>
      <w:bCs/>
      <w:color w:val="C63C1B"/>
      <w:kern w:val="28"/>
      <w:sz w:val="36"/>
      <w:szCs w:val="40"/>
    </w:rPr>
  </w:style>
  <w:style w:type="paragraph" w:customStyle="1" w:styleId="IMHAdate">
    <w:name w:val="IMHA date"/>
    <w:basedOn w:val="Normal"/>
    <w:qFormat/>
    <w:rsid w:val="00102A58"/>
    <w:pPr>
      <w:spacing w:before="240" w:after="240" w:line="240" w:lineRule="atLeast"/>
    </w:pPr>
    <w:rPr>
      <w:bCs/>
      <w:sz w:val="24"/>
      <w:szCs w:val="28"/>
    </w:rPr>
  </w:style>
  <w:style w:type="paragraph" w:customStyle="1" w:styleId="IMHApublicationdate0">
    <w:name w:val="IMHA publication date"/>
    <w:basedOn w:val="Normal"/>
    <w:rsid w:val="00102A58"/>
    <w:pPr>
      <w:spacing w:before="1000"/>
    </w:pPr>
    <w:rPr>
      <w:b/>
      <w:sz w:val="28"/>
      <w:szCs w:val="20"/>
      <w:lang w:eastAsia="en-AU"/>
    </w:rPr>
  </w:style>
  <w:style w:type="paragraph" w:customStyle="1" w:styleId="Normalbold">
    <w:name w:val="Normal bold"/>
    <w:basedOn w:val="Normal"/>
    <w:next w:val="Normal"/>
    <w:rsid w:val="00102A58"/>
    <w:rPr>
      <w:b/>
      <w:lang w:eastAsia="en-AU"/>
    </w:rPr>
  </w:style>
  <w:style w:type="paragraph" w:customStyle="1" w:styleId="Normalwithborder">
    <w:name w:val="Normal with border"/>
    <w:basedOn w:val="Heading5"/>
    <w:qFormat/>
    <w:rsid w:val="00102A58"/>
    <w:rPr>
      <w:b w:val="0"/>
    </w:rPr>
  </w:style>
  <w:style w:type="paragraph" w:customStyle="1" w:styleId="Normalwithgreyhighlightbox">
    <w:name w:val="Normal with grey highlight box"/>
    <w:basedOn w:val="Heading4"/>
    <w:qFormat/>
    <w:rsid w:val="00102A58"/>
    <w:rPr>
      <w:b w:val="0"/>
      <w:sz w:val="22"/>
    </w:rPr>
  </w:style>
  <w:style w:type="paragraph" w:styleId="NormalIndent">
    <w:name w:val="Normal Indent"/>
    <w:basedOn w:val="Normal"/>
    <w:rsid w:val="00102A58"/>
    <w:pPr>
      <w:ind w:left="720"/>
    </w:pPr>
  </w:style>
  <w:style w:type="paragraph" w:styleId="ListBullet5">
    <w:name w:val="List Bullet 5"/>
    <w:basedOn w:val="Normal"/>
    <w:rsid w:val="00102A58"/>
    <w:pPr>
      <w:numPr>
        <w:numId w:val="44"/>
      </w:numPr>
      <w:contextualSpacing/>
    </w:pPr>
  </w:style>
  <w:style w:type="paragraph" w:styleId="ListNumber">
    <w:name w:val="List Number"/>
    <w:basedOn w:val="Normal"/>
    <w:rsid w:val="00102A58"/>
    <w:pPr>
      <w:numPr>
        <w:numId w:val="45"/>
      </w:numPr>
      <w:contextualSpacing/>
    </w:pPr>
  </w:style>
  <w:style w:type="paragraph" w:styleId="ListNumber2">
    <w:name w:val="List Number 2"/>
    <w:basedOn w:val="Normal"/>
    <w:rsid w:val="00102A58"/>
    <w:pPr>
      <w:numPr>
        <w:numId w:val="46"/>
      </w:numPr>
      <w:contextualSpacing/>
    </w:pPr>
  </w:style>
  <w:style w:type="paragraph" w:styleId="ListNumber3">
    <w:name w:val="List Number 3"/>
    <w:basedOn w:val="Normal"/>
    <w:rsid w:val="00102A58"/>
    <w:pPr>
      <w:numPr>
        <w:numId w:val="47"/>
      </w:numPr>
      <w:contextualSpacing/>
    </w:pPr>
  </w:style>
  <w:style w:type="paragraph" w:styleId="ListNumber4">
    <w:name w:val="List Number 4"/>
    <w:basedOn w:val="Normal"/>
    <w:rsid w:val="00102A58"/>
    <w:pPr>
      <w:numPr>
        <w:numId w:val="48"/>
      </w:numPr>
      <w:contextualSpacing/>
    </w:pPr>
  </w:style>
  <w:style w:type="paragraph" w:styleId="ListNumber5">
    <w:name w:val="List Number 5"/>
    <w:basedOn w:val="Normal"/>
    <w:rsid w:val="00102A58"/>
    <w:pPr>
      <w:numPr>
        <w:numId w:val="49"/>
      </w:numPr>
      <w:contextualSpacing/>
    </w:pPr>
  </w:style>
  <w:style w:type="paragraph" w:styleId="ListParagraph">
    <w:name w:val="List Paragraph"/>
    <w:basedOn w:val="Normal"/>
    <w:uiPriority w:val="34"/>
    <w:unhideWhenUsed/>
    <w:qFormat/>
    <w:rsid w:val="00102A58"/>
    <w:pPr>
      <w:ind w:left="720"/>
      <w:contextualSpacing/>
    </w:pPr>
  </w:style>
  <w:style w:type="paragraph" w:styleId="BalloonText">
    <w:name w:val="Balloon Text"/>
    <w:basedOn w:val="Normal"/>
    <w:link w:val="BalloonTextChar"/>
    <w:semiHidden/>
    <w:unhideWhenUsed/>
    <w:rsid w:val="0010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02A58"/>
    <w:rPr>
      <w:rFonts w:ascii="Segoe UI" w:eastAsia="Times New Roman" w:hAnsi="Segoe UI" w:cs="Segoe UI"/>
      <w:sz w:val="18"/>
      <w:szCs w:val="18"/>
    </w:rPr>
  </w:style>
  <w:style w:type="paragraph" w:styleId="NormalWeb">
    <w:name w:val="Normal (Web)"/>
    <w:basedOn w:val="Normal"/>
    <w:uiPriority w:val="99"/>
    <w:semiHidden/>
    <w:unhideWhenUsed/>
    <w:rsid w:val="00102A58"/>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102A58"/>
    <w:rPr>
      <w:sz w:val="16"/>
      <w:szCs w:val="16"/>
    </w:rPr>
  </w:style>
  <w:style w:type="paragraph" w:styleId="CommentText">
    <w:name w:val="annotation text"/>
    <w:basedOn w:val="Normal"/>
    <w:link w:val="CommentTextChar"/>
    <w:unhideWhenUsed/>
    <w:rsid w:val="00102A58"/>
    <w:pPr>
      <w:spacing w:line="240" w:lineRule="auto"/>
    </w:pPr>
    <w:rPr>
      <w:sz w:val="20"/>
      <w:szCs w:val="20"/>
    </w:rPr>
  </w:style>
  <w:style w:type="character" w:customStyle="1" w:styleId="CommentTextChar">
    <w:name w:val="Comment Text Char"/>
    <w:basedOn w:val="DefaultParagraphFont"/>
    <w:link w:val="CommentText"/>
    <w:rsid w:val="00102A58"/>
    <w:rPr>
      <w:rFonts w:ascii="Calibri" w:eastAsia="Times New Roman" w:hAnsi="Calibri" w:cs="Calibri"/>
    </w:rPr>
  </w:style>
  <w:style w:type="paragraph" w:styleId="CommentSubject">
    <w:name w:val="annotation subject"/>
    <w:basedOn w:val="CommentText"/>
    <w:next w:val="CommentText"/>
    <w:link w:val="CommentSubjectChar"/>
    <w:semiHidden/>
    <w:unhideWhenUsed/>
    <w:rsid w:val="00102A58"/>
    <w:rPr>
      <w:b/>
      <w:bCs/>
    </w:rPr>
  </w:style>
  <w:style w:type="character" w:customStyle="1" w:styleId="CommentSubjectChar">
    <w:name w:val="Comment Subject Char"/>
    <w:basedOn w:val="CommentTextChar"/>
    <w:link w:val="CommentSubject"/>
    <w:semiHidden/>
    <w:rsid w:val="00102A58"/>
    <w:rPr>
      <w:rFonts w:ascii="Calibri" w:eastAsia="Times New Roman" w:hAnsi="Calibri" w:cs="Calibri"/>
      <w:b/>
      <w:bCs/>
    </w:rPr>
  </w:style>
  <w:style w:type="paragraph" w:styleId="Revision">
    <w:name w:val="Revision"/>
    <w:hidden/>
    <w:uiPriority w:val="71"/>
    <w:unhideWhenUsed/>
    <w:rsid w:val="0085394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0346">
      <w:bodyDiv w:val="1"/>
      <w:marLeft w:val="0"/>
      <w:marRight w:val="0"/>
      <w:marTop w:val="0"/>
      <w:marBottom w:val="0"/>
      <w:divBdr>
        <w:top w:val="none" w:sz="0" w:space="0" w:color="auto"/>
        <w:left w:val="none" w:sz="0" w:space="0" w:color="auto"/>
        <w:bottom w:val="none" w:sz="0" w:space="0" w:color="auto"/>
        <w:right w:val="none" w:sz="0" w:space="0" w:color="auto"/>
      </w:divBdr>
    </w:div>
    <w:div w:id="629825294">
      <w:bodyDiv w:val="1"/>
      <w:marLeft w:val="0"/>
      <w:marRight w:val="0"/>
      <w:marTop w:val="0"/>
      <w:marBottom w:val="0"/>
      <w:divBdr>
        <w:top w:val="none" w:sz="0" w:space="0" w:color="auto"/>
        <w:left w:val="none" w:sz="0" w:space="0" w:color="auto"/>
        <w:bottom w:val="none" w:sz="0" w:space="0" w:color="auto"/>
        <w:right w:val="none" w:sz="0" w:space="0" w:color="auto"/>
      </w:divBdr>
    </w:div>
    <w:div w:id="1585189389">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healt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imha.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ha.vic.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71ED-8073-4F3A-BA85-156730D0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3.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4.xml><?xml version="1.0" encoding="utf-8"?>
<ds:datastoreItem xmlns:ds="http://schemas.openxmlformats.org/officeDocument/2006/customXml" ds:itemID="{909DCEE9-D603-4780-9795-66A22BC4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12</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imha-guide-to-advance-statement-of-preferences-june-2025-urdu</vt:lpstr>
    </vt:vector>
  </TitlesOfParts>
  <Manager/>
  <Company>Victoria Legal Aid</Company>
  <LinksUpToDate>false</LinksUpToDate>
  <CharactersWithSpaces>8547</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Urdu</dc:title>
  <dc:subject>IMHA Guide to Advance Statement of Preferences June 2025 Urdu</dc:subject>
  <dc:creator>Independent Mental Health Advocacy</dc:creator>
  <cp:keywords/>
  <dc:description/>
  <cp:lastModifiedBy>Miriam Hagan</cp:lastModifiedBy>
  <cp:revision>12</cp:revision>
  <cp:lastPrinted>2025-07-23T07:33:00Z</cp:lastPrinted>
  <dcterms:created xsi:type="dcterms:W3CDTF">2025-07-04T00:24:00Z</dcterms:created>
  <dcterms:modified xsi:type="dcterms:W3CDTF">2025-07-24T02:17:00Z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7d140332,57831ad0,59146162</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2025-07-24T02:17:08Z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5ceb3455-7c27-4f2a-a568-cf90624c9bda</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