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3332" w14:textId="159C4050" w:rsidR="00D53F7E" w:rsidRDefault="00D74854" w:rsidP="00D74854">
      <w:pPr>
        <w:pStyle w:val="Heading1"/>
        <w:spacing w:before="120" w:line="320" w:lineRule="atLeast"/>
        <w:rPr>
          <w:sz w:val="40"/>
          <w:szCs w:val="40"/>
        </w:rPr>
      </w:pPr>
      <w:r w:rsidRPr="00D74854">
        <w:rPr>
          <w:sz w:val="40"/>
          <w:szCs w:val="40"/>
          <w:lang w:val="id-ID"/>
        </w:rPr>
        <w:t>Thông tin dành cho người sử dụng dịch vụ – biết rõ quyền của quý vị</w:t>
      </w:r>
    </w:p>
    <w:p w14:paraId="387ABA1C" w14:textId="7518F3C2" w:rsidR="00AA07C8" w:rsidRPr="00AA07C8" w:rsidRDefault="00D74854" w:rsidP="00D74854">
      <w:pPr>
        <w:rPr>
          <w:b/>
          <w:bCs/>
        </w:rPr>
      </w:pPr>
      <w:r w:rsidRPr="00D74854">
        <w:rPr>
          <w:b/>
          <w:bCs/>
        </w:rPr>
        <w:t>Tháng 5 năm 2025</w:t>
      </w:r>
    </w:p>
    <w:p w14:paraId="079AD9D6" w14:textId="1380873D" w:rsidR="005936C8" w:rsidRPr="004E64A7" w:rsidRDefault="00D74854" w:rsidP="00D74854">
      <w:pPr>
        <w:pStyle w:val="Body"/>
        <w:spacing w:before="120" w:line="320" w:lineRule="atLeast"/>
        <w:rPr>
          <w:sz w:val="22"/>
          <w:szCs w:val="22"/>
        </w:rPr>
      </w:pPr>
      <w:r w:rsidRPr="00D74854">
        <w:rPr>
          <w:sz w:val="22"/>
          <w:szCs w:val="22"/>
          <w:lang w:val="id-ID"/>
        </w:rPr>
        <w:t>Những người đang theo lệnh điều trị sức khỏe tâm thần bắt buộc có nhiều các quyền theo Đạo luật Sức khỏe Tâm thần và An sinh Victoria năm 2022. Các quyền này bao gồm:</w:t>
      </w:r>
      <w:r w:rsidR="005936C8" w:rsidRPr="004E64A7">
        <w:rPr>
          <w:sz w:val="22"/>
          <w:szCs w:val="22"/>
        </w:rPr>
        <w:t xml:space="preserve"> </w:t>
      </w:r>
    </w:p>
    <w:p w14:paraId="5AA3A3F5" w14:textId="141E4C85" w:rsidR="005936C8" w:rsidRDefault="00D74854" w:rsidP="00D74854">
      <w:pPr>
        <w:numPr>
          <w:ilvl w:val="0"/>
          <w:numId w:val="31"/>
        </w:numPr>
        <w:spacing w:before="120" w:line="320" w:lineRule="atLeast"/>
      </w:pPr>
      <w:r w:rsidRPr="00D74854">
        <w:rPr>
          <w:b/>
          <w:bCs/>
          <w:lang w:val="id-ID"/>
        </w:rPr>
        <w:t>Được thông báo lý do vì sao quý vị bị áp dụng lệnh điều trị bắt buộc.</w:t>
      </w:r>
    </w:p>
    <w:p w14:paraId="52D5D734" w14:textId="6FD5AB7D" w:rsidR="005936C8" w:rsidRDefault="00D74854" w:rsidP="00D74854">
      <w:pPr>
        <w:numPr>
          <w:ilvl w:val="0"/>
          <w:numId w:val="31"/>
        </w:numPr>
        <w:spacing w:before="120" w:line="320" w:lineRule="atLeast"/>
      </w:pPr>
      <w:r w:rsidRPr="00D74854">
        <w:rPr>
          <w:b/>
          <w:bCs/>
          <w:lang w:val="id-ID"/>
        </w:rPr>
        <w:t>Được giả định là có đủ năng lực</w:t>
      </w:r>
      <w:r w:rsidRPr="00D74854">
        <w:rPr>
          <w:b/>
          <w:lang w:val="id-ID"/>
        </w:rPr>
        <w:t xml:space="preserve"> </w:t>
      </w:r>
      <w:r w:rsidRPr="00D74854">
        <w:rPr>
          <w:bCs/>
          <w:lang w:val="id-ID"/>
        </w:rPr>
        <w:t>để đưa ra quyết định liên quan đến việc điều trị của mình. Điều này có nghĩa là:</w:t>
      </w:r>
    </w:p>
    <w:p w14:paraId="70ADC0A0" w14:textId="11D613E4" w:rsidR="005936C8" w:rsidRPr="005936C8" w:rsidRDefault="00D74854" w:rsidP="00D74854">
      <w:pPr>
        <w:numPr>
          <w:ilvl w:val="0"/>
          <w:numId w:val="32"/>
        </w:numPr>
        <w:spacing w:before="120" w:line="320" w:lineRule="atLeast"/>
      </w:pPr>
      <w:r w:rsidRPr="00D74854">
        <w:rPr>
          <w:lang w:val="id-ID"/>
        </w:rPr>
        <w:t>phải có sự đồng ý sau khi quý vị đã được cung cấp đầy đủ thông tin về điều trị, bất cứ khi nào có thể</w:t>
      </w:r>
    </w:p>
    <w:p w14:paraId="54C3B90D" w14:textId="36FD4FBB" w:rsidR="005936C8" w:rsidRDefault="00D74854" w:rsidP="00D74854">
      <w:pPr>
        <w:numPr>
          <w:ilvl w:val="0"/>
          <w:numId w:val="32"/>
        </w:numPr>
        <w:spacing w:before="120" w:line="320" w:lineRule="atLeast"/>
      </w:pPr>
      <w:r w:rsidRPr="00D74854">
        <w:rPr>
          <w:lang w:val="id-ID"/>
        </w:rPr>
        <w:t>quý vị có quyền từ chối điều trị theo liệu pháp sốc điện (ECT) khi quý vị có đủ năng lực để đưa ra quyết định này.</w:t>
      </w:r>
    </w:p>
    <w:p w14:paraId="739F1C88" w14:textId="3217C51C" w:rsidR="005936C8" w:rsidRDefault="00D74854" w:rsidP="00D74854">
      <w:pPr>
        <w:numPr>
          <w:ilvl w:val="0"/>
          <w:numId w:val="31"/>
        </w:numPr>
        <w:spacing w:before="120" w:line="320" w:lineRule="atLeast"/>
      </w:pPr>
      <w:r w:rsidRPr="00D74854">
        <w:rPr>
          <w:b/>
          <w:bCs/>
          <w:lang w:val="id-ID"/>
        </w:rPr>
        <w:t>Được tham gia và được hỗ trợ để đưa ra quyết định</w:t>
      </w:r>
      <w:r w:rsidRPr="00D74854">
        <w:rPr>
          <w:b/>
          <w:lang w:val="id-ID"/>
        </w:rPr>
        <w:t xml:space="preserve"> </w:t>
      </w:r>
      <w:r w:rsidRPr="00D74854">
        <w:rPr>
          <w:bCs/>
          <w:lang w:val="id-ID"/>
        </w:rPr>
        <w:t>về việc đánh giá sức khỏe tâm thần, điều trị và quá trình phục hồi của quý vị, bao gồm:</w:t>
      </w:r>
    </w:p>
    <w:p w14:paraId="3A16946D" w14:textId="43613F3E" w:rsidR="005936C8" w:rsidRDefault="00D74854" w:rsidP="00D74854">
      <w:pPr>
        <w:numPr>
          <w:ilvl w:val="0"/>
          <w:numId w:val="33"/>
        </w:numPr>
        <w:spacing w:before="120" w:line="320" w:lineRule="atLeast"/>
      </w:pPr>
      <w:r w:rsidRPr="00D74854">
        <w:rPr>
          <w:lang w:val="id-ID"/>
        </w:rPr>
        <w:t>quan điểm và nguyện vọng của quý vị phải được tôn trọng</w:t>
      </w:r>
    </w:p>
    <w:p w14:paraId="0F48FFBA" w14:textId="35ADD102" w:rsidR="005936C8" w:rsidRDefault="00D74854" w:rsidP="00D74854">
      <w:pPr>
        <w:numPr>
          <w:ilvl w:val="0"/>
          <w:numId w:val="33"/>
        </w:numPr>
        <w:spacing w:before="120" w:line="320" w:lineRule="atLeast"/>
      </w:pPr>
      <w:r w:rsidRPr="00D74854">
        <w:rPr>
          <w:lang w:val="id-ID"/>
        </w:rPr>
        <w:t>quý vị phải được cho thời gian hợp lý để suy nghĩ, mà không bị ép buộc hoặc gây áp lực quá mức khi đưa ra quyết định</w:t>
      </w:r>
    </w:p>
    <w:p w14:paraId="7E874C25" w14:textId="42E515FA" w:rsidR="005936C8" w:rsidRDefault="00D74854" w:rsidP="00D74854">
      <w:pPr>
        <w:numPr>
          <w:ilvl w:val="0"/>
          <w:numId w:val="33"/>
        </w:numPr>
        <w:spacing w:before="120" w:line="320" w:lineRule="atLeast"/>
      </w:pPr>
      <w:r w:rsidRPr="00D74854">
        <w:rPr>
          <w:lang w:val="id-ID"/>
        </w:rPr>
        <w:t>quý vị phải có cơ hội để thảo luận về các lựa chọn điều trị với bác sĩ tâm thần của mình</w:t>
      </w:r>
    </w:p>
    <w:p w14:paraId="278135E2" w14:textId="34CAEC84" w:rsidR="005936C8" w:rsidRDefault="00D74854" w:rsidP="00D74854">
      <w:pPr>
        <w:numPr>
          <w:ilvl w:val="0"/>
          <w:numId w:val="33"/>
        </w:numPr>
        <w:spacing w:before="120" w:line="320" w:lineRule="atLeast"/>
      </w:pPr>
      <w:r w:rsidRPr="00D74854">
        <w:rPr>
          <w:lang w:val="id-ID"/>
        </w:rPr>
        <w:t>được hỗ trợ để tìm kiếm lời khuyên hoặc sự trợ giúp khác.</w:t>
      </w:r>
    </w:p>
    <w:p w14:paraId="22FCDE1E" w14:textId="0D57B293" w:rsidR="004E6209" w:rsidRPr="00D74854" w:rsidRDefault="00D74854" w:rsidP="00D74854">
      <w:pPr>
        <w:numPr>
          <w:ilvl w:val="0"/>
          <w:numId w:val="31"/>
        </w:numPr>
        <w:spacing w:before="120" w:line="320" w:lineRule="atLeast"/>
      </w:pPr>
      <w:r w:rsidRPr="00D74854">
        <w:rPr>
          <w:b/>
          <w:bCs/>
          <w:lang w:val="id-ID"/>
        </w:rPr>
        <w:t xml:space="preserve">Được cung cấp hỗ trợ phù hợp để đưa ra và tham gia vào các quyết định, </w:t>
      </w:r>
      <w:r w:rsidRPr="00D74854">
        <w:rPr>
          <w:lang w:val="id-ID"/>
        </w:rPr>
        <w:t>hiểu thông tin và các quyền của quý vị, cũng như để truyền đạt quan điểm, nguyện vọng, câu hỏi hoặc quyết định của mình.</w:t>
      </w:r>
    </w:p>
    <w:p w14:paraId="59E1F585" w14:textId="5691C585" w:rsidR="004E6209" w:rsidRPr="00D74854" w:rsidRDefault="00D74854" w:rsidP="00D74854">
      <w:pPr>
        <w:numPr>
          <w:ilvl w:val="0"/>
          <w:numId w:val="31"/>
        </w:numPr>
        <w:spacing w:before="120" w:line="320" w:lineRule="atLeast"/>
      </w:pPr>
      <w:r w:rsidRPr="00D74854">
        <w:rPr>
          <w:b/>
          <w:bCs/>
          <w:lang w:val="id-ID"/>
        </w:rPr>
        <w:t xml:space="preserve">Được giao tiếp theo cách phù hợp với nhu cầu của quý vị, </w:t>
      </w:r>
      <w:r w:rsidRPr="00D74854">
        <w:rPr>
          <w:lang w:val="id-ID"/>
        </w:rPr>
        <w:t>ví dụ như bằng ngôn ngữ quý vị ưa dùng, trong môi trường vật lý hoặc cảm nhận phù hợp, và có không gian phù hợp để quý vị giao tiếp với các thành viên gia đình, họ hàng, người chăm sóc, người hỗ trợ hoặc người bênh vực.</w:t>
      </w:r>
    </w:p>
    <w:p w14:paraId="4C94DA3D" w14:textId="155BBB1E" w:rsidR="005936C8" w:rsidRDefault="00D74854" w:rsidP="00D74854">
      <w:pPr>
        <w:numPr>
          <w:ilvl w:val="0"/>
          <w:numId w:val="31"/>
        </w:numPr>
        <w:spacing w:before="120" w:line="320" w:lineRule="atLeast"/>
      </w:pPr>
      <w:r w:rsidRPr="00D74854">
        <w:rPr>
          <w:b/>
          <w:bCs/>
          <w:lang w:val="id-ID"/>
        </w:rPr>
        <w:t>Được cung cấp thông tin về điều trị</w:t>
      </w:r>
      <w:r w:rsidRPr="00D74854">
        <w:rPr>
          <w:b/>
          <w:lang w:val="id-ID"/>
        </w:rPr>
        <w:t xml:space="preserve">, </w:t>
      </w:r>
      <w:r w:rsidRPr="00D74854">
        <w:rPr>
          <w:bCs/>
          <w:lang w:val="id-ID"/>
        </w:rPr>
        <w:t>bao gồm lời giải thích về:</w:t>
      </w:r>
    </w:p>
    <w:p w14:paraId="058537B8" w14:textId="5D00DAC5" w:rsidR="005936C8" w:rsidRDefault="00D74854" w:rsidP="00D74854">
      <w:pPr>
        <w:numPr>
          <w:ilvl w:val="0"/>
          <w:numId w:val="34"/>
        </w:numPr>
        <w:spacing w:before="120" w:line="320" w:lineRule="atLeast"/>
      </w:pPr>
      <w:r w:rsidRPr="00D74854">
        <w:rPr>
          <w:lang w:val="id-ID"/>
        </w:rPr>
        <w:t>phương pháp điều trị được đề xuất, mục đích, ưu điểm và nhược điểm (ví dụ: rủi ro hoặc tác dụng phụ)</w:t>
      </w:r>
    </w:p>
    <w:p w14:paraId="62B75459" w14:textId="13245ADF" w:rsidR="005936C8" w:rsidRDefault="00D74854" w:rsidP="00D74854">
      <w:pPr>
        <w:numPr>
          <w:ilvl w:val="0"/>
          <w:numId w:val="34"/>
        </w:numPr>
        <w:spacing w:before="120" w:line="320" w:lineRule="atLeast"/>
      </w:pPr>
      <w:r w:rsidRPr="00D74854">
        <w:rPr>
          <w:lang w:val="id-ID"/>
        </w:rPr>
        <w:t>bất kỳ phương pháp điều trị nào khác có sẵn, bao gồm các ưu điểm và nhược điểm của chúng.</w:t>
      </w:r>
    </w:p>
    <w:p w14:paraId="2E2BD79D" w14:textId="14085685" w:rsidR="005936C8" w:rsidRPr="00D74854" w:rsidRDefault="00D74854" w:rsidP="00D74854">
      <w:pPr>
        <w:spacing w:before="120" w:line="320" w:lineRule="atLeast"/>
        <w:ind w:left="720"/>
        <w:rPr>
          <w:lang w:val="id-ID"/>
        </w:rPr>
      </w:pPr>
      <w:r w:rsidRPr="00D74854">
        <w:rPr>
          <w:lang w:val="id-ID"/>
        </w:rPr>
        <w:t>Thông tin này phải được cung cấp theo cách mà quý vị có thể hiểu và phải trả lời các câu hỏi của quý vị. Quý vị có thể yêu cầu nhận thông tin này bằng văn bản và yêu cầu thông dịch viên nếu cần.</w:t>
      </w:r>
    </w:p>
    <w:p w14:paraId="62FB707C" w14:textId="2872F46F" w:rsidR="002F4406" w:rsidRPr="00D74854" w:rsidRDefault="00D74854" w:rsidP="00D74854">
      <w:pPr>
        <w:numPr>
          <w:ilvl w:val="0"/>
          <w:numId w:val="31"/>
        </w:numPr>
        <w:spacing w:before="120" w:line="320" w:lineRule="atLeast"/>
        <w:rPr>
          <w:lang w:val="id-ID"/>
        </w:rPr>
      </w:pPr>
      <w:r w:rsidRPr="00D74854">
        <w:rPr>
          <w:b/>
          <w:bCs/>
          <w:lang w:val="id-ID"/>
        </w:rPr>
        <w:t>Được đưa ra quyết định về việc điều trị và phục hồi của mình, kể cả khi các quyết định đó có mức độ rủi ro nhất định.</w:t>
      </w:r>
    </w:p>
    <w:p w14:paraId="631725B4" w14:textId="1240E700" w:rsidR="003C183E" w:rsidRPr="00D74854" w:rsidRDefault="00D74854" w:rsidP="00D74854">
      <w:pPr>
        <w:numPr>
          <w:ilvl w:val="0"/>
          <w:numId w:val="31"/>
        </w:numPr>
        <w:spacing w:before="120" w:line="320" w:lineRule="atLeast"/>
        <w:rPr>
          <w:lang w:val="id-ID"/>
        </w:rPr>
      </w:pPr>
      <w:r w:rsidRPr="00D74854">
        <w:rPr>
          <w:b/>
          <w:bCs/>
          <w:lang w:val="id-ID"/>
        </w:rPr>
        <w:lastRenderedPageBreak/>
        <w:t xml:space="preserve">Nhận phương pháp điều trị ít hạn chế nhất, theo cách ít hạn chế nhất có thể, </w:t>
      </w:r>
      <w:r w:rsidRPr="00D74854">
        <w:rPr>
          <w:lang w:val="id-ID"/>
        </w:rPr>
        <w:t>có tính đến các nguyện vọng điều trị của quý vị, mục tiêu phục hồi và các phương pháp điều trị thay thế sẵn có:</w:t>
      </w:r>
    </w:p>
    <w:p w14:paraId="0A0E505F" w14:textId="6B06901E" w:rsidR="008B2D9B" w:rsidRPr="00D74854" w:rsidRDefault="00D74854" w:rsidP="00D74854">
      <w:pPr>
        <w:numPr>
          <w:ilvl w:val="0"/>
          <w:numId w:val="34"/>
        </w:numPr>
        <w:spacing w:before="120" w:line="320" w:lineRule="atLeast"/>
        <w:rPr>
          <w:lang w:val="id-ID"/>
        </w:rPr>
      </w:pPr>
      <w:r w:rsidRPr="00D74854">
        <w:rPr>
          <w:lang w:val="id-ID"/>
        </w:rPr>
        <w:t xml:space="preserve">Ít hạn chế nhất có nghĩa là quý vị cần được </w:t>
      </w:r>
      <w:r w:rsidRPr="00D74854">
        <w:rPr>
          <w:b/>
          <w:bCs/>
          <w:lang w:val="id-ID"/>
        </w:rPr>
        <w:t>tự do</w:t>
      </w:r>
      <w:r w:rsidRPr="00D74854">
        <w:rPr>
          <w:lang w:val="id-ID"/>
        </w:rPr>
        <w:t xml:space="preserve"> </w:t>
      </w:r>
      <w:r w:rsidRPr="00D74854">
        <w:rPr>
          <w:b/>
          <w:bCs/>
          <w:lang w:val="id-ID"/>
        </w:rPr>
        <w:t>nhiều nhất có thể</w:t>
      </w:r>
      <w:r w:rsidRPr="00D74854">
        <w:rPr>
          <w:lang w:val="id-ID"/>
        </w:rPr>
        <w:t>, dựa trên hoàn cảnh cá nhân của quý vị. Điều gì bị coi là hạn chế đối với một người có thể không bị coi là hạn chế đối với người khác.</w:t>
      </w:r>
    </w:p>
    <w:p w14:paraId="622E0827" w14:textId="69F370F0" w:rsidR="005936C8" w:rsidRPr="00D74854" w:rsidRDefault="00D74854" w:rsidP="00D74854">
      <w:pPr>
        <w:numPr>
          <w:ilvl w:val="0"/>
          <w:numId w:val="34"/>
        </w:numPr>
        <w:spacing w:before="120" w:line="320" w:lineRule="atLeast"/>
        <w:rPr>
          <w:lang w:val="id-ID"/>
        </w:rPr>
      </w:pPr>
      <w:r w:rsidRPr="00D74854">
        <w:rPr>
          <w:lang w:val="id-ID"/>
        </w:rPr>
        <w:t xml:space="preserve">Quý vị chỉ có thể bị giữ lại trong bệnh viện để điều trị khi </w:t>
      </w:r>
      <w:r w:rsidRPr="00D74854">
        <w:rPr>
          <w:b/>
          <w:bCs/>
          <w:lang w:val="id-ID"/>
        </w:rPr>
        <w:t>không thể điều trị trong cộng đồng.</w:t>
      </w:r>
    </w:p>
    <w:p w14:paraId="1AFBB07D" w14:textId="7259ADC0" w:rsidR="009A366D" w:rsidRPr="00D74854" w:rsidRDefault="00D74854" w:rsidP="00D74854">
      <w:pPr>
        <w:numPr>
          <w:ilvl w:val="0"/>
          <w:numId w:val="34"/>
        </w:numPr>
        <w:spacing w:before="120" w:line="320" w:lineRule="atLeast"/>
        <w:rPr>
          <w:lang w:val="id-ID"/>
        </w:rPr>
      </w:pPr>
      <w:r w:rsidRPr="00D74854">
        <w:rPr>
          <w:lang w:val="id-ID"/>
        </w:rPr>
        <w:t xml:space="preserve">Một lệnh điều trị bắt buộc không nên được ban hành nếu </w:t>
      </w:r>
      <w:r w:rsidRPr="00D74854">
        <w:rPr>
          <w:b/>
          <w:bCs/>
          <w:lang w:val="id-ID"/>
        </w:rPr>
        <w:t>tác hại có thể xảy ra</w:t>
      </w:r>
      <w:r w:rsidRPr="00D74854">
        <w:rPr>
          <w:lang w:val="id-ID"/>
        </w:rPr>
        <w:t xml:space="preserve"> từ lệnh đó có khả năng lớn hơn tác hại mà lệnh đó dự định ngăn ngừa.</w:t>
      </w:r>
    </w:p>
    <w:p w14:paraId="44AE699A" w14:textId="4C6F59C9" w:rsidR="005936C8" w:rsidRPr="00D74854" w:rsidRDefault="00D74854" w:rsidP="003E0300">
      <w:pPr>
        <w:numPr>
          <w:ilvl w:val="0"/>
          <w:numId w:val="34"/>
        </w:numPr>
        <w:spacing w:before="120" w:line="320" w:lineRule="atLeast"/>
        <w:rPr>
          <w:bCs/>
          <w:lang w:val="id-ID"/>
        </w:rPr>
      </w:pPr>
      <w:bookmarkStart w:id="0" w:name="_Hlk171503113"/>
      <w:r w:rsidRPr="00D74854">
        <w:rPr>
          <w:bCs/>
          <w:lang w:val="id-ID"/>
        </w:rPr>
        <w:t xml:space="preserve">Quý </w:t>
      </w:r>
      <w:r w:rsidRPr="003E0300">
        <w:rPr>
          <w:lang w:val="id-ID"/>
        </w:rPr>
        <w:t>vị</w:t>
      </w:r>
      <w:r w:rsidRPr="00D74854">
        <w:rPr>
          <w:bCs/>
          <w:lang w:val="id-ID"/>
        </w:rPr>
        <w:t xml:space="preserve"> chỉ </w:t>
      </w:r>
      <w:r w:rsidRPr="00D74854">
        <w:rPr>
          <w:b/>
          <w:bCs/>
          <w:lang w:val="id-ID"/>
        </w:rPr>
        <w:t>bị cô lập hoặc kiềm chế</w:t>
      </w:r>
      <w:r w:rsidRPr="00D74854">
        <w:rPr>
          <w:bCs/>
          <w:lang w:val="id-ID"/>
        </w:rPr>
        <w:t xml:space="preserve"> sau khi tất cả các phương án ít hạn chế, hợp lý hơn đã được thử hoặc xem xét.</w:t>
      </w:r>
    </w:p>
    <w:p w14:paraId="721609A4" w14:textId="511D0250" w:rsidR="005936C8" w:rsidRPr="00D74854" w:rsidRDefault="00D74854" w:rsidP="00D74854">
      <w:pPr>
        <w:numPr>
          <w:ilvl w:val="0"/>
          <w:numId w:val="31"/>
        </w:numPr>
        <w:spacing w:before="120" w:line="320" w:lineRule="atLeast"/>
        <w:rPr>
          <w:lang w:val="id-ID"/>
        </w:rPr>
      </w:pPr>
      <w:r w:rsidRPr="00D74854">
        <w:rPr>
          <w:b/>
          <w:bCs/>
          <w:lang w:val="id-ID"/>
        </w:rPr>
        <w:t>Cảm thấy an toàn và được tôn trọng</w:t>
      </w:r>
      <w:r w:rsidRPr="00D74854">
        <w:rPr>
          <w:b/>
          <w:lang w:val="id-ID"/>
        </w:rPr>
        <w:t xml:space="preserve">, </w:t>
      </w:r>
      <w:r w:rsidRPr="00D74854">
        <w:rPr>
          <w:bCs/>
          <w:lang w:val="id-ID"/>
        </w:rPr>
        <w:t>bao gồm:</w:t>
      </w:r>
    </w:p>
    <w:p w14:paraId="527CCA78" w14:textId="46046DCE" w:rsidR="005936C8" w:rsidRPr="00D74854" w:rsidRDefault="00D74854" w:rsidP="00D74854">
      <w:pPr>
        <w:numPr>
          <w:ilvl w:val="0"/>
          <w:numId w:val="36"/>
        </w:numPr>
        <w:spacing w:before="120" w:line="320" w:lineRule="atLeast"/>
        <w:rPr>
          <w:lang w:val="id-ID"/>
        </w:rPr>
      </w:pPr>
      <w:r w:rsidRPr="00D74854">
        <w:rPr>
          <w:lang w:val="id-ID"/>
        </w:rPr>
        <w:t>bản dạng giới, xu hướng tính dục, giới tính, sắc tộc, ngôn ngữ, chủng tộc, tôn giáo (đức tin hoặc tâm linh), tầng lớp xã hội, tình trạng kinh tế xã hội, tuổi tác, khuyết tật, sự đa dạng thần kinh, văn hóa, tình trạng cư trú và những bất lợi về địa lý của quý vị được công nhận và đáp ứng</w:t>
      </w:r>
    </w:p>
    <w:p w14:paraId="18703B08" w14:textId="715C7370" w:rsidR="00DB1144" w:rsidRPr="00D74854" w:rsidRDefault="00D74854" w:rsidP="00D74854">
      <w:pPr>
        <w:numPr>
          <w:ilvl w:val="0"/>
          <w:numId w:val="36"/>
        </w:numPr>
        <w:spacing w:before="120" w:line="320" w:lineRule="atLeast"/>
        <w:rPr>
          <w:lang w:val="id-ID"/>
        </w:rPr>
      </w:pPr>
      <w:r w:rsidRPr="00D74854">
        <w:rPr>
          <w:b/>
          <w:bCs/>
          <w:lang w:val="id-ID"/>
        </w:rPr>
        <w:t xml:space="preserve">các nhu cầu về sức khỏe </w:t>
      </w:r>
      <w:r w:rsidRPr="00D74854">
        <w:rPr>
          <w:lang w:val="id-ID"/>
        </w:rPr>
        <w:t>và y tế khác của quý vị được công nhận và đáp ứng</w:t>
      </w:r>
    </w:p>
    <w:p w14:paraId="249568CA" w14:textId="2FA9E5D6" w:rsidR="005936C8" w:rsidRPr="00D74854" w:rsidRDefault="00D74854" w:rsidP="00D74854">
      <w:pPr>
        <w:numPr>
          <w:ilvl w:val="0"/>
          <w:numId w:val="36"/>
        </w:numPr>
        <w:spacing w:before="120" w:line="320" w:lineRule="atLeast"/>
        <w:rPr>
          <w:lang w:val="id-ID"/>
        </w:rPr>
      </w:pPr>
      <w:r w:rsidRPr="00D74854">
        <w:rPr>
          <w:b/>
          <w:bCs/>
          <w:lang w:val="id-ID"/>
        </w:rPr>
        <w:t>phẩm giá, quyền tự chủ và các quyền</w:t>
      </w:r>
      <w:r w:rsidRPr="00D74854">
        <w:rPr>
          <w:lang w:val="id-ID"/>
        </w:rPr>
        <w:t xml:space="preserve"> của quý vị được tôn trọng và thúc đẩy</w:t>
      </w:r>
    </w:p>
    <w:p w14:paraId="12E1E0C8" w14:textId="56074221" w:rsidR="00D32E48" w:rsidRPr="00D74854" w:rsidRDefault="00D74854" w:rsidP="00D74854">
      <w:pPr>
        <w:numPr>
          <w:ilvl w:val="0"/>
          <w:numId w:val="36"/>
        </w:numPr>
        <w:spacing w:before="120" w:line="320" w:lineRule="atLeast"/>
        <w:rPr>
          <w:lang w:val="id-ID"/>
        </w:rPr>
      </w:pPr>
      <w:r w:rsidRPr="00D74854">
        <w:rPr>
          <w:lang w:val="id-ID"/>
        </w:rPr>
        <w:t xml:space="preserve">được tiếp cận các dịch vụ sức khỏe tâm thần và an sinh nhằm hỗ trợ </w:t>
      </w:r>
      <w:r w:rsidRPr="00D74854">
        <w:rPr>
          <w:b/>
          <w:bCs/>
          <w:lang w:val="id-ID"/>
        </w:rPr>
        <w:t>quá trình phục hồi</w:t>
      </w:r>
      <w:r w:rsidRPr="00D74854">
        <w:rPr>
          <w:lang w:val="id-ID"/>
        </w:rPr>
        <w:t xml:space="preserve"> và sự tham gia đầy đủ của quý vị vào đời sống cộng đồng.</w:t>
      </w:r>
    </w:p>
    <w:p w14:paraId="7E79127F" w14:textId="6611A19F" w:rsidR="00D32E48" w:rsidRPr="00D74854" w:rsidRDefault="00D74854" w:rsidP="00D74854">
      <w:pPr>
        <w:keepNext/>
        <w:numPr>
          <w:ilvl w:val="0"/>
          <w:numId w:val="31"/>
        </w:numPr>
        <w:spacing w:before="120" w:line="320" w:lineRule="atLeast"/>
        <w:ind w:left="357" w:hanging="357"/>
        <w:rPr>
          <w:lang w:val="id-ID"/>
        </w:rPr>
      </w:pPr>
      <w:r w:rsidRPr="00D74854">
        <w:rPr>
          <w:lang w:val="id-ID"/>
        </w:rPr>
        <w:t xml:space="preserve">Nếu là người </w:t>
      </w:r>
      <w:r w:rsidRPr="00D74854">
        <w:rPr>
          <w:b/>
          <w:bCs/>
          <w:lang w:val="id-ID"/>
        </w:rPr>
        <w:t>dân tộc bản địa</w:t>
      </w:r>
      <w:r w:rsidRPr="00D74854">
        <w:rPr>
          <w:lang w:val="id-ID"/>
        </w:rPr>
        <w:t xml:space="preserve"> (First Nations person), thì </w:t>
      </w:r>
      <w:r w:rsidRPr="00D74854">
        <w:rPr>
          <w:b/>
          <w:bCs/>
          <w:lang w:val="id-ID"/>
        </w:rPr>
        <w:t>bản sắc văn hóa và bản sắc</w:t>
      </w:r>
      <w:r w:rsidRPr="00D74854">
        <w:rPr>
          <w:lang w:val="id-ID"/>
        </w:rPr>
        <w:t xml:space="preserve"> riêng biệt của quý vị được tôn trọng, bao gồm:</w:t>
      </w:r>
    </w:p>
    <w:p w14:paraId="05C79B09" w14:textId="056EEDB5" w:rsidR="00477D7E" w:rsidRPr="00D74854" w:rsidRDefault="00D74854" w:rsidP="00D74854">
      <w:pPr>
        <w:numPr>
          <w:ilvl w:val="0"/>
          <w:numId w:val="36"/>
        </w:numPr>
        <w:spacing w:before="120" w:line="320" w:lineRule="atLeast"/>
        <w:rPr>
          <w:lang w:val="id-ID"/>
        </w:rPr>
      </w:pPr>
      <w:r w:rsidRPr="00D74854">
        <w:rPr>
          <w:lang w:val="id-ID"/>
        </w:rPr>
        <w:t xml:space="preserve">quyền được đánh giá và điều trị theo cách thúc đẩy </w:t>
      </w:r>
      <w:r w:rsidRPr="00D74854">
        <w:rPr>
          <w:b/>
          <w:bCs/>
          <w:lang w:val="id-ID"/>
        </w:rPr>
        <w:t xml:space="preserve">quyền tự quyết </w:t>
      </w:r>
      <w:r w:rsidRPr="00D74854">
        <w:rPr>
          <w:lang w:val="id-ID"/>
        </w:rPr>
        <w:t>của quý vị</w:t>
      </w:r>
    </w:p>
    <w:p w14:paraId="55935659" w14:textId="5751CAD7" w:rsidR="00477D7E" w:rsidRPr="00D74854" w:rsidRDefault="00D74854" w:rsidP="00D74854">
      <w:pPr>
        <w:numPr>
          <w:ilvl w:val="0"/>
          <w:numId w:val="36"/>
        </w:numPr>
        <w:spacing w:before="120" w:line="320" w:lineRule="atLeast"/>
        <w:rPr>
          <w:lang w:val="id-ID"/>
        </w:rPr>
      </w:pPr>
      <w:r w:rsidRPr="00D74854">
        <w:rPr>
          <w:b/>
          <w:bCs/>
          <w:lang w:val="id-ID"/>
        </w:rPr>
        <w:t>mối liên kết</w:t>
      </w:r>
      <w:r w:rsidRPr="00D74854">
        <w:rPr>
          <w:lang w:val="id-ID"/>
        </w:rPr>
        <w:t xml:space="preserve"> của quý vị với gia đình, họ hàng, cộng đồng, đất và nước được tôn trọng.</w:t>
      </w:r>
    </w:p>
    <w:p w14:paraId="10648960" w14:textId="44619DF6" w:rsidR="00D92448" w:rsidRPr="00D74854" w:rsidRDefault="00D74854" w:rsidP="00D74854">
      <w:pPr>
        <w:keepNext/>
        <w:numPr>
          <w:ilvl w:val="0"/>
          <w:numId w:val="31"/>
        </w:numPr>
        <w:spacing w:before="120" w:line="320" w:lineRule="atLeast"/>
        <w:ind w:left="357" w:hanging="357"/>
        <w:rPr>
          <w:lang w:val="id-ID"/>
        </w:rPr>
      </w:pPr>
      <w:r w:rsidRPr="00D74854">
        <w:rPr>
          <w:b/>
          <w:bCs/>
          <w:lang w:val="id-ID"/>
        </w:rPr>
        <w:t>Nhận được thông tin về các quyền của quý vị</w:t>
      </w:r>
      <w:r w:rsidRPr="00D74854">
        <w:rPr>
          <w:b/>
          <w:lang w:val="id-ID"/>
        </w:rPr>
        <w:t xml:space="preserve"> </w:t>
      </w:r>
      <w:r w:rsidRPr="00D74854">
        <w:rPr>
          <w:bCs/>
          <w:lang w:val="id-ID"/>
        </w:rPr>
        <w:t xml:space="preserve">theo </w:t>
      </w:r>
      <w:r w:rsidRPr="00D74854">
        <w:rPr>
          <w:bCs/>
          <w:i/>
          <w:iCs/>
          <w:lang w:val="id-ID"/>
        </w:rPr>
        <w:t>Đạo luật Sức khỏe Tâm thần và An sinh năm 2022</w:t>
      </w:r>
      <w:r w:rsidRPr="00D74854">
        <w:rPr>
          <w:bCs/>
          <w:lang w:val="id-ID"/>
        </w:rPr>
        <w:t xml:space="preserve"> từ dịch vụ sức khỏe tâm thần và an sinh, bao gồm:</w:t>
      </w:r>
    </w:p>
    <w:p w14:paraId="7BF6D0B5" w14:textId="70A37A37" w:rsidR="00D92448" w:rsidRPr="00D74854" w:rsidRDefault="00D74854" w:rsidP="00D74854">
      <w:pPr>
        <w:numPr>
          <w:ilvl w:val="0"/>
          <w:numId w:val="36"/>
        </w:numPr>
        <w:spacing w:before="120" w:line="320" w:lineRule="atLeast"/>
        <w:rPr>
          <w:lang w:val="id-ID"/>
        </w:rPr>
      </w:pPr>
      <w:r w:rsidRPr="00D74854">
        <w:rPr>
          <w:lang w:val="id-ID"/>
        </w:rPr>
        <w:t xml:space="preserve">một </w:t>
      </w:r>
      <w:r w:rsidRPr="00D74854">
        <w:rPr>
          <w:b/>
          <w:bCs/>
          <w:lang w:val="id-ID"/>
        </w:rPr>
        <w:t>tuyên bố bằng văn bản và giải thích bằng lời</w:t>
      </w:r>
      <w:r w:rsidRPr="00D74854">
        <w:rPr>
          <w:lang w:val="id-ID"/>
        </w:rPr>
        <w:t xml:space="preserve"> tại thời điểm phù hợp</w:t>
      </w:r>
    </w:p>
    <w:p w14:paraId="46B1AFBB" w14:textId="5158B54B" w:rsidR="00EF41A7" w:rsidRPr="00D74854" w:rsidRDefault="00D74854" w:rsidP="00D74854">
      <w:pPr>
        <w:numPr>
          <w:ilvl w:val="0"/>
          <w:numId w:val="36"/>
        </w:numPr>
        <w:spacing w:before="120" w:line="320" w:lineRule="atLeast"/>
        <w:rPr>
          <w:lang w:val="id-ID"/>
        </w:rPr>
      </w:pPr>
      <w:r w:rsidRPr="00D74854">
        <w:rPr>
          <w:b/>
          <w:bCs/>
          <w:lang w:val="id-ID"/>
        </w:rPr>
        <w:t xml:space="preserve">các câu hỏi của quý vị được trả lời </w:t>
      </w:r>
      <w:r w:rsidRPr="00D74854">
        <w:rPr>
          <w:lang w:val="id-ID"/>
        </w:rPr>
        <w:t>một cách đầy đủ và rõ ràng nhất có thể.</w:t>
      </w:r>
    </w:p>
    <w:p w14:paraId="29AF7C11" w14:textId="71978C55" w:rsidR="007D2E99" w:rsidRPr="00D74854" w:rsidRDefault="00D74854" w:rsidP="00D74854">
      <w:pPr>
        <w:keepNext/>
        <w:numPr>
          <w:ilvl w:val="0"/>
          <w:numId w:val="31"/>
        </w:numPr>
        <w:spacing w:before="120" w:line="320" w:lineRule="atLeast"/>
        <w:ind w:left="357" w:hanging="357"/>
        <w:rPr>
          <w:lang w:val="id-ID"/>
        </w:rPr>
      </w:pPr>
      <w:r w:rsidRPr="00D74854">
        <w:rPr>
          <w:b/>
          <w:bCs/>
          <w:lang w:val="id-ID"/>
        </w:rPr>
        <w:t>Hồ sơ thông tin sức khỏe và thông tin cá nhân của quý vị phải được lưu một cách chính xác và có sự tôn trọng:</w:t>
      </w:r>
    </w:p>
    <w:p w14:paraId="4C375791" w14:textId="7D642A8D" w:rsidR="007D2E99" w:rsidRPr="00D74854" w:rsidRDefault="00D74854" w:rsidP="00D74854">
      <w:pPr>
        <w:numPr>
          <w:ilvl w:val="0"/>
          <w:numId w:val="36"/>
        </w:numPr>
        <w:spacing w:before="120" w:line="320" w:lineRule="atLeast"/>
        <w:rPr>
          <w:lang w:val="id-ID"/>
        </w:rPr>
      </w:pPr>
      <w:r w:rsidRPr="00D74854">
        <w:rPr>
          <w:lang w:val="id-ID"/>
        </w:rPr>
        <w:t xml:space="preserve">quý vị có thể yêu cầu </w:t>
      </w:r>
      <w:r w:rsidRPr="00D74854">
        <w:rPr>
          <w:b/>
          <w:bCs/>
          <w:lang w:val="id-ID"/>
        </w:rPr>
        <w:t>chỉnh sửa</w:t>
      </w:r>
      <w:r w:rsidRPr="00D74854">
        <w:rPr>
          <w:lang w:val="id-ID"/>
        </w:rPr>
        <w:t xml:space="preserve"> thông tin sức khỏe của mình</w:t>
      </w:r>
    </w:p>
    <w:p w14:paraId="022722C8" w14:textId="7F3E2FE2" w:rsidR="00EF41A7" w:rsidRPr="00D74854" w:rsidRDefault="00D74854" w:rsidP="00D74854">
      <w:pPr>
        <w:numPr>
          <w:ilvl w:val="0"/>
          <w:numId w:val="36"/>
        </w:numPr>
        <w:spacing w:before="120" w:line="320" w:lineRule="atLeast"/>
        <w:ind w:left="714" w:hanging="357"/>
        <w:rPr>
          <w:lang w:val="id-ID"/>
        </w:rPr>
      </w:pPr>
      <w:r w:rsidRPr="00D74854">
        <w:rPr>
          <w:lang w:val="id-ID"/>
        </w:rPr>
        <w:t xml:space="preserve">nếu dịch vụ sức khỏe tâm thần và an sinh từ chối yêu cầu chỉnh sửa, quý vị có thể viết một bản </w:t>
      </w:r>
      <w:r w:rsidRPr="00D74854">
        <w:rPr>
          <w:b/>
          <w:bCs/>
          <w:lang w:val="id-ID"/>
        </w:rPr>
        <w:t>tuyên bố về thông tin sức khỏe</w:t>
      </w:r>
      <w:r w:rsidRPr="00D74854">
        <w:rPr>
          <w:lang w:val="id-ID"/>
        </w:rPr>
        <w:t xml:space="preserve"> giải thích những thay đổi quý vị muốn được thực hiện. Bản tuyên bố này phải được đưa vào hồ sơ của quý vị.</w:t>
      </w:r>
    </w:p>
    <w:p w14:paraId="326E029D" w14:textId="4820F7CF" w:rsidR="005936C8" w:rsidRPr="00D74854" w:rsidRDefault="00D74854" w:rsidP="00D74854">
      <w:pPr>
        <w:keepNext/>
        <w:numPr>
          <w:ilvl w:val="0"/>
          <w:numId w:val="31"/>
        </w:numPr>
        <w:spacing w:before="120" w:line="320" w:lineRule="atLeast"/>
        <w:ind w:left="357" w:hanging="357"/>
        <w:rPr>
          <w:lang w:val="id-ID"/>
        </w:rPr>
      </w:pPr>
      <w:r w:rsidRPr="00D74854">
        <w:rPr>
          <w:b/>
          <w:bCs/>
          <w:lang w:val="id-ID"/>
        </w:rPr>
        <w:t>Thực hiện một</w:t>
      </w:r>
      <w:r w:rsidRPr="00D74854">
        <w:rPr>
          <w:b/>
          <w:lang w:val="id-ID"/>
        </w:rPr>
        <w:t xml:space="preserve"> </w:t>
      </w:r>
      <w:r w:rsidRPr="00D74854">
        <w:rPr>
          <w:b/>
          <w:bCs/>
          <w:lang w:val="id-ID"/>
        </w:rPr>
        <w:t>bản tuyên bố trước về nguyện vọng</w:t>
      </w:r>
      <w:r w:rsidRPr="00D74854">
        <w:rPr>
          <w:b/>
          <w:lang w:val="id-ID"/>
        </w:rPr>
        <w:t xml:space="preserve">, </w:t>
      </w:r>
      <w:r w:rsidRPr="00D74854">
        <w:rPr>
          <w:bCs/>
          <w:lang w:val="id-ID"/>
        </w:rPr>
        <w:t>trong đó ghi rõ các mong muốn của quý vị liên quan đến việc điều trị, chăm sóc và hỗ trợ sức khỏe tâm thần:</w:t>
      </w:r>
    </w:p>
    <w:p w14:paraId="4166FE1B" w14:textId="1461CC05" w:rsidR="005936C8" w:rsidRPr="00D74854" w:rsidRDefault="00D74854" w:rsidP="00D74854">
      <w:pPr>
        <w:numPr>
          <w:ilvl w:val="0"/>
          <w:numId w:val="37"/>
        </w:numPr>
        <w:spacing w:before="120" w:line="320" w:lineRule="atLeast"/>
        <w:ind w:left="714" w:hanging="357"/>
        <w:rPr>
          <w:lang w:val="id-ID"/>
        </w:rPr>
      </w:pPr>
      <w:r w:rsidRPr="00D74854">
        <w:rPr>
          <w:lang w:val="id-ID"/>
        </w:rPr>
        <w:t>bác sĩ tâm thần của quý vị phải xem xét các nguyện vọng điều trị của quý vị</w:t>
      </w:r>
    </w:p>
    <w:p w14:paraId="272F1DB6" w14:textId="068D0079" w:rsidR="0077682F" w:rsidRPr="00D74854" w:rsidRDefault="00D74854" w:rsidP="00D74854">
      <w:pPr>
        <w:numPr>
          <w:ilvl w:val="0"/>
          <w:numId w:val="37"/>
        </w:numPr>
        <w:spacing w:before="120" w:line="320" w:lineRule="atLeast"/>
        <w:ind w:left="714" w:hanging="357"/>
        <w:rPr>
          <w:lang w:val="id-ID"/>
        </w:rPr>
      </w:pPr>
      <w:r w:rsidRPr="00D74854">
        <w:rPr>
          <w:lang w:val="id-ID"/>
        </w:rPr>
        <w:t>nếu bác sĩ tâm thần không làm theo một phương án điều trị trong bản tuyên bố của quý vị, họ phải cung cấp lý do bằng văn bản trong vòng 10 ngày làm việc.</w:t>
      </w:r>
    </w:p>
    <w:p w14:paraId="5593A908" w14:textId="60C38186" w:rsidR="005936C8" w:rsidRPr="00D74854" w:rsidRDefault="00D74854" w:rsidP="00D668D0">
      <w:pPr>
        <w:numPr>
          <w:ilvl w:val="0"/>
          <w:numId w:val="31"/>
        </w:numPr>
        <w:spacing w:before="120" w:line="320" w:lineRule="atLeast"/>
        <w:rPr>
          <w:lang w:val="id-ID"/>
        </w:rPr>
      </w:pPr>
      <w:r w:rsidRPr="00D74854">
        <w:rPr>
          <w:rFonts w:cs="Arial"/>
          <w:b/>
          <w:bCs/>
          <w:lang w:val="id-ID"/>
        </w:rPr>
        <w:lastRenderedPageBreak/>
        <w:t>Chỉ định người hỗ trợ được đề cử</w:t>
      </w:r>
      <w:r w:rsidRPr="00D74854">
        <w:rPr>
          <w:rFonts w:cs="Arial"/>
          <w:lang w:val="id-ID"/>
        </w:rPr>
        <w:t xml:space="preserve"> để hỗ trợ quý vị, bênh vực cho những mong muốn của quý vị, giúp quý vị tiếp cận thông tin và thực hiện các quyền của mình:</w:t>
      </w:r>
    </w:p>
    <w:p w14:paraId="1CC8708D" w14:textId="20A09135" w:rsidR="005936C8" w:rsidRPr="00D74854" w:rsidRDefault="00D74854" w:rsidP="00D668D0">
      <w:pPr>
        <w:numPr>
          <w:ilvl w:val="0"/>
          <w:numId w:val="38"/>
        </w:numPr>
        <w:spacing w:before="120" w:line="320" w:lineRule="atLeast"/>
        <w:rPr>
          <w:lang w:val="id-ID"/>
        </w:rPr>
      </w:pPr>
      <w:r w:rsidRPr="00D74854">
        <w:rPr>
          <w:rFonts w:cs="Arial"/>
          <w:lang w:val="id-ID"/>
        </w:rPr>
        <w:t>có những thời điểm mà Người Hỗ Trợ Được Đề cử phải được thông báo về việc điều trị của quý vị.</w:t>
      </w:r>
    </w:p>
    <w:p w14:paraId="50928021" w14:textId="14F37BB0" w:rsidR="005936C8" w:rsidRPr="00D74854" w:rsidRDefault="00D74854" w:rsidP="00D668D0">
      <w:pPr>
        <w:numPr>
          <w:ilvl w:val="0"/>
          <w:numId w:val="31"/>
        </w:numPr>
        <w:spacing w:before="120" w:line="320" w:lineRule="atLeast"/>
        <w:rPr>
          <w:lang w:val="id-ID"/>
        </w:rPr>
      </w:pPr>
      <w:r w:rsidRPr="00D74854">
        <w:rPr>
          <w:rFonts w:cs="Arial"/>
          <w:b/>
          <w:bCs/>
          <w:lang w:val="id-ID"/>
        </w:rPr>
        <w:t>Yêu cầu ý kiến thứ hai từ bác sĩ tâm thần:</w:t>
      </w:r>
    </w:p>
    <w:p w14:paraId="1F4A4097" w14:textId="4598A764" w:rsidR="002842C2" w:rsidRPr="00D74854" w:rsidRDefault="00D74854" w:rsidP="00D668D0">
      <w:pPr>
        <w:numPr>
          <w:ilvl w:val="0"/>
          <w:numId w:val="39"/>
        </w:numPr>
        <w:spacing w:before="120" w:line="320" w:lineRule="atLeast"/>
        <w:rPr>
          <w:lang w:val="id-ID"/>
        </w:rPr>
      </w:pPr>
      <w:r w:rsidRPr="00D74854">
        <w:rPr>
          <w:rFonts w:cs="Arial"/>
          <w:lang w:val="id-ID"/>
        </w:rPr>
        <w:t>từ bất kỳ bác sĩ tâm thần nào, bao gồm tại dịch vụ sức khỏe tâm thần và an sinh nơi quý vị đang được điều trị, hoặc từ Dịch vụ Ý kiến Thứ Hai của Bác sĩ Tâm thần, một dịch vụ độc lập và miễn phí</w:t>
      </w:r>
      <w:r w:rsidRPr="00D74854">
        <w:rPr>
          <w:lang w:val="id-ID"/>
        </w:rPr>
        <w:t xml:space="preserve"> </w:t>
      </w:r>
      <w:r w:rsidR="002842C2" w:rsidRPr="00D74854">
        <w:rPr>
          <w:lang w:val="id-ID"/>
        </w:rPr>
        <w:t>e</w:t>
      </w:r>
    </w:p>
    <w:p w14:paraId="7E9CA915" w14:textId="5C368998" w:rsidR="002842C2" w:rsidRPr="00D74854" w:rsidRDefault="00D74854" w:rsidP="00D668D0">
      <w:pPr>
        <w:numPr>
          <w:ilvl w:val="0"/>
          <w:numId w:val="39"/>
        </w:numPr>
        <w:spacing w:before="120" w:line="320" w:lineRule="atLeast"/>
        <w:rPr>
          <w:lang w:val="id-ID"/>
        </w:rPr>
      </w:pPr>
      <w:r w:rsidRPr="00D74854">
        <w:rPr>
          <w:rFonts w:cs="Arial"/>
          <w:lang w:val="id-ID"/>
        </w:rPr>
        <w:t>nếu bác sĩ tâm thần của quý vị không chấp nhận toàn bộ các khuyến nghị từ Ý kiến Thứ Hai của Bác sĩ Tâm thần, họ phải giải thích lý do tại sao. Quý vị nên nhận được lời giải thích bằng văn bản trong vòng 10 ngày làm việc. Quý vị cũng có quyền yêu cầu Bác sĩ Tâm thần Trưởng xem xét lại phương án điều trị của quý vị.</w:t>
      </w:r>
    </w:p>
    <w:p w14:paraId="5B0F8EBA" w14:textId="53C02109" w:rsidR="003A4737" w:rsidRDefault="00D74854" w:rsidP="00D668D0">
      <w:pPr>
        <w:numPr>
          <w:ilvl w:val="0"/>
          <w:numId w:val="31"/>
        </w:numPr>
        <w:spacing w:before="120" w:line="320" w:lineRule="atLeast"/>
      </w:pPr>
      <w:r w:rsidRPr="00D74854">
        <w:rPr>
          <w:rFonts w:cs="Arial"/>
          <w:b/>
          <w:bCs/>
        </w:rPr>
        <w:t>Hỗ trợ trong giao tiếp.</w:t>
      </w:r>
      <w:r w:rsidRPr="00061308">
        <w:rPr>
          <w:rFonts w:cs="Arial"/>
        </w:rPr>
        <w:t xml:space="preserve"> Khi </w:t>
      </w:r>
      <w:r>
        <w:rPr>
          <w:rFonts w:cs="Arial"/>
        </w:rPr>
        <w:t>quý vị</w:t>
      </w:r>
      <w:r w:rsidRPr="00061308">
        <w:rPr>
          <w:rFonts w:cs="Arial"/>
        </w:rPr>
        <w:t xml:space="preserve"> ở trong bệnh viện, quyền giao tiếp của </w:t>
      </w:r>
      <w:r>
        <w:rPr>
          <w:rFonts w:cs="Arial"/>
        </w:rPr>
        <w:t>quý vị</w:t>
      </w:r>
      <w:r w:rsidRPr="00061308">
        <w:rPr>
          <w:rFonts w:cs="Arial"/>
        </w:rPr>
        <w:t xml:space="preserve"> có thể bị hạn chế nếu cần thiết vì lý do an toàn:</w:t>
      </w:r>
    </w:p>
    <w:p w14:paraId="7EE35866" w14:textId="0CB49B93" w:rsidR="00E70A5B" w:rsidRDefault="00D74854" w:rsidP="00E70A5B">
      <w:pPr>
        <w:numPr>
          <w:ilvl w:val="0"/>
          <w:numId w:val="39"/>
        </w:numPr>
        <w:spacing w:before="120" w:line="320" w:lineRule="atLeast"/>
      </w:pPr>
      <w:bookmarkStart w:id="1" w:name="_Hlk171503131"/>
      <w:bookmarkEnd w:id="0"/>
      <w:r w:rsidRPr="00061308">
        <w:rPr>
          <w:rFonts w:cs="Arial"/>
        </w:rPr>
        <w:t xml:space="preserve">nếu quyền giao tiếp của </w:t>
      </w:r>
      <w:r>
        <w:rPr>
          <w:rFonts w:cs="Arial"/>
        </w:rPr>
        <w:t>quý vị</w:t>
      </w:r>
      <w:r w:rsidRPr="00061308">
        <w:rPr>
          <w:rFonts w:cs="Arial"/>
        </w:rPr>
        <w:t xml:space="preserve"> bị hạn chế, điều này phải được ghi lại bằng văn bản</w:t>
      </w:r>
      <w:r>
        <w:rPr>
          <w:rFonts w:cs="Arial"/>
        </w:rPr>
        <w:t>.</w:t>
      </w:r>
    </w:p>
    <w:p w14:paraId="72C3314B" w14:textId="3C63F1FB" w:rsidR="009A0E15" w:rsidRDefault="00D74854" w:rsidP="00D74854">
      <w:pPr>
        <w:numPr>
          <w:ilvl w:val="0"/>
          <w:numId w:val="39"/>
        </w:numPr>
        <w:spacing w:before="120" w:line="320" w:lineRule="atLeast"/>
      </w:pPr>
      <w:r w:rsidRPr="00D74854">
        <w:rPr>
          <w:lang w:val="id-ID"/>
        </w:rPr>
        <w:t xml:space="preserve">tuy nhiên, quý vị không thể bị hạn chế liên lạc với </w:t>
      </w:r>
      <w:r w:rsidRPr="00D74854">
        <w:rPr>
          <w:b/>
          <w:bCs/>
          <w:lang w:val="id-ID"/>
        </w:rPr>
        <w:t>luật sư, người bênh vực về sức khỏe tâm thần (IMHA), Ủy ban Sức khỏe Tâm thần và An sinh, Tòa Tài phán Sức khỏe Tâm thần, Bác sĩ Tâm thần Trưởng hoặc người thăm viếng từ cộng đồng của Cơ quan Bênh vực Công cộng.</w:t>
      </w:r>
    </w:p>
    <w:p w14:paraId="45470E58" w14:textId="5FF828AD" w:rsidR="00AD3493" w:rsidRPr="00AD3493" w:rsidRDefault="00D74854" w:rsidP="00D74854">
      <w:pPr>
        <w:numPr>
          <w:ilvl w:val="0"/>
          <w:numId w:val="31"/>
        </w:numPr>
        <w:spacing w:before="120" w:line="320" w:lineRule="atLeast"/>
      </w:pPr>
      <w:r w:rsidRPr="00D74854">
        <w:rPr>
          <w:lang w:val="id-ID"/>
        </w:rPr>
        <w:t xml:space="preserve">Liên hệ với </w:t>
      </w:r>
      <w:r w:rsidRPr="00D74854">
        <w:rPr>
          <w:b/>
          <w:bCs/>
          <w:lang w:val="id-ID"/>
        </w:rPr>
        <w:t>luật sư</w:t>
      </w:r>
      <w:r w:rsidRPr="00D74854">
        <w:rPr>
          <w:lang w:val="id-ID"/>
        </w:rPr>
        <w:t xml:space="preserve"> để tìm kiếm sự hỗ trợ pháp lý.</w:t>
      </w:r>
    </w:p>
    <w:p w14:paraId="51FE28CC" w14:textId="28BB21F6" w:rsidR="00BD0DFA" w:rsidRPr="00D74854" w:rsidRDefault="00D74854" w:rsidP="00D74854">
      <w:pPr>
        <w:numPr>
          <w:ilvl w:val="0"/>
          <w:numId w:val="31"/>
        </w:numPr>
        <w:spacing w:before="120" w:line="320" w:lineRule="atLeast"/>
        <w:rPr>
          <w:lang w:val="id-ID"/>
        </w:rPr>
      </w:pPr>
      <w:r w:rsidRPr="00D74854">
        <w:rPr>
          <w:bCs/>
          <w:lang w:val="id-ID"/>
        </w:rPr>
        <w:t xml:space="preserve">Liên hệ với </w:t>
      </w:r>
      <w:r w:rsidRPr="00D74854">
        <w:rPr>
          <w:b/>
          <w:bCs/>
          <w:lang w:val="id-ID"/>
        </w:rPr>
        <w:t>người bênh vực từ IMHA</w:t>
      </w:r>
      <w:r w:rsidRPr="00D74854">
        <w:rPr>
          <w:bCs/>
          <w:lang w:val="id-ID"/>
        </w:rPr>
        <w:t xml:space="preserve"> để tìm sự hỗ trợ bênh vực. IMHA sẽ được thông báo tại các thời điểm quan trọng khi quý vị đang theo điều trị bắt buộc. IMHA sẽ liên hệ với quý vị trừ khi quý vị yêu cầu họ không làm vậy.</w:t>
      </w:r>
    </w:p>
    <w:p w14:paraId="1E700A5B" w14:textId="1B091542" w:rsidR="00037E64" w:rsidRPr="00D74854" w:rsidRDefault="00D74854" w:rsidP="00D74854">
      <w:pPr>
        <w:numPr>
          <w:ilvl w:val="0"/>
          <w:numId w:val="31"/>
        </w:numPr>
        <w:spacing w:before="120" w:line="320" w:lineRule="atLeast"/>
        <w:rPr>
          <w:lang w:val="id-ID"/>
        </w:rPr>
      </w:pPr>
      <w:r w:rsidRPr="00D74854">
        <w:rPr>
          <w:b/>
          <w:bCs/>
          <w:lang w:val="id-ID"/>
        </w:rPr>
        <w:t>Yêu cầu sự hỗ trợ</w:t>
      </w:r>
      <w:r w:rsidRPr="00D74854">
        <w:rPr>
          <w:b/>
          <w:lang w:val="id-ID"/>
        </w:rPr>
        <w:t xml:space="preserve"> </w:t>
      </w:r>
      <w:r w:rsidRPr="00D74854">
        <w:rPr>
          <w:bCs/>
          <w:lang w:val="id-ID"/>
        </w:rPr>
        <w:t>từ</w:t>
      </w:r>
      <w:r w:rsidRPr="00D74854">
        <w:rPr>
          <w:b/>
          <w:lang w:val="id-ID"/>
        </w:rPr>
        <w:t xml:space="preserve"> </w:t>
      </w:r>
      <w:r w:rsidRPr="00D74854">
        <w:rPr>
          <w:bCs/>
          <w:lang w:val="id-ID"/>
        </w:rPr>
        <w:t>một người bênh vực, người thăm từ cộng đồng hoặc bất kỳ người nào khác mà quý vị chọn.</w:t>
      </w:r>
    </w:p>
    <w:p w14:paraId="4B49FC48" w14:textId="2251A89B" w:rsidR="005936C8" w:rsidRPr="00D74854" w:rsidRDefault="00D74854" w:rsidP="00D74854">
      <w:pPr>
        <w:numPr>
          <w:ilvl w:val="0"/>
          <w:numId w:val="31"/>
        </w:numPr>
        <w:spacing w:before="120" w:line="320" w:lineRule="atLeast"/>
        <w:rPr>
          <w:bCs/>
          <w:lang w:val="id-ID"/>
        </w:rPr>
      </w:pPr>
      <w:r w:rsidRPr="00D74854">
        <w:rPr>
          <w:b/>
          <w:bCs/>
          <w:lang w:val="id-ID"/>
        </w:rPr>
        <w:t>Kháng cáo lệnh điều trị bắt buộc</w:t>
      </w:r>
      <w:r w:rsidRPr="00D74854">
        <w:rPr>
          <w:b/>
          <w:lang w:val="id-ID"/>
        </w:rPr>
        <w:t xml:space="preserve"> </w:t>
      </w:r>
      <w:r w:rsidRPr="00D74854">
        <w:rPr>
          <w:bCs/>
          <w:lang w:val="id-ID"/>
        </w:rPr>
        <w:t>bằng cách yêu cầu một phiên điều trần tại Tòa Tài phán Sức khỏe Tâm thần:</w:t>
      </w:r>
    </w:p>
    <w:p w14:paraId="70602AF9" w14:textId="08629E38" w:rsidR="002842C2" w:rsidRPr="00D74854" w:rsidRDefault="00D74854" w:rsidP="00D74854">
      <w:pPr>
        <w:numPr>
          <w:ilvl w:val="0"/>
          <w:numId w:val="40"/>
        </w:numPr>
        <w:spacing w:before="120" w:line="320" w:lineRule="atLeast"/>
        <w:rPr>
          <w:lang w:val="id-ID"/>
        </w:rPr>
      </w:pPr>
      <w:r w:rsidRPr="00D74854">
        <w:rPr>
          <w:lang w:val="id-ID"/>
        </w:rPr>
        <w:t>quý vị có thể yêu cầu luật sư hoặc người khác đại diện hoặc hỗ trợ quý vị tại phiên điều trần Tòa Tài phán Sức khỏe Tâm thần.</w:t>
      </w:r>
    </w:p>
    <w:p w14:paraId="345D83F9" w14:textId="6D9A1201" w:rsidR="005936C8" w:rsidRPr="00D74854" w:rsidRDefault="00D74854" w:rsidP="00D74854">
      <w:pPr>
        <w:numPr>
          <w:ilvl w:val="0"/>
          <w:numId w:val="31"/>
        </w:numPr>
        <w:spacing w:before="120" w:line="320" w:lineRule="atLeast"/>
        <w:ind w:left="357" w:hanging="357"/>
        <w:rPr>
          <w:lang w:val="id-ID"/>
        </w:rPr>
      </w:pPr>
      <w:r w:rsidRPr="00D74854">
        <w:rPr>
          <w:b/>
          <w:bCs/>
          <w:lang w:val="id-ID"/>
        </w:rPr>
        <w:t>Khiếu nại về một dịch vụ sức khỏe tâm thần và an sinh</w:t>
      </w:r>
      <w:r w:rsidRPr="00D74854">
        <w:rPr>
          <w:b/>
          <w:lang w:val="id-ID"/>
        </w:rPr>
        <w:t xml:space="preserve"> </w:t>
      </w:r>
      <w:r w:rsidRPr="00D876D9">
        <w:rPr>
          <w:bCs/>
          <w:lang w:val="id-ID"/>
        </w:rPr>
        <w:t>bằng cách nói chuyện với dịch vụ đó và/hoặc Ủy ban Sức khỏe Tâm thần và An sinh. Điều này bao gồm khiếu nại về việc không tuân thủ các nguyên tắc về sức khỏe tâm thần và an sinh hoặc các nguyên tắc khác.</w:t>
      </w:r>
    </w:p>
    <w:bookmarkEnd w:id="1"/>
    <w:p w14:paraId="53C445DD" w14:textId="5E4121B5" w:rsidR="002842C2" w:rsidRPr="00D876D9" w:rsidRDefault="00D876D9" w:rsidP="00D876D9">
      <w:pPr>
        <w:pStyle w:val="Heading1"/>
        <w:spacing w:before="120" w:line="320" w:lineRule="atLeast"/>
        <w:rPr>
          <w:szCs w:val="28"/>
          <w:lang w:val="id-ID"/>
        </w:rPr>
      </w:pPr>
      <w:r w:rsidRPr="00D876D9">
        <w:rPr>
          <w:szCs w:val="28"/>
          <w:lang w:val="id-ID"/>
        </w:rPr>
        <w:t>Giới thiệu IMHA</w:t>
      </w:r>
    </w:p>
    <w:p w14:paraId="2BB9230E" w14:textId="6A57C851" w:rsidR="002842C2" w:rsidRPr="006718AE" w:rsidRDefault="00D876D9" w:rsidP="00D876D9">
      <w:pPr>
        <w:spacing w:before="120" w:line="320" w:lineRule="atLeast"/>
        <w:rPr>
          <w:rFonts w:eastAsia="DengXian"/>
          <w:lang w:val="id-ID" w:eastAsia="zh-CN"/>
        </w:rPr>
      </w:pPr>
      <w:r w:rsidRPr="00D876D9">
        <w:rPr>
          <w:lang w:val="id-ID"/>
        </w:rPr>
        <w:t>IMHA là một dịch vụ độc lập, miễn phí và bảo mật</w:t>
      </w:r>
      <w:r w:rsidRPr="00D876D9">
        <w:rPr>
          <w:b/>
          <w:bCs/>
          <w:lang w:val="id-ID"/>
        </w:rPr>
        <w:t>.</w:t>
      </w:r>
    </w:p>
    <w:p w14:paraId="78828C8D" w14:textId="44ACCBA1" w:rsidR="002842C2" w:rsidRPr="006718AE" w:rsidRDefault="00D876D9" w:rsidP="00D876D9">
      <w:pPr>
        <w:spacing w:before="120" w:line="320" w:lineRule="atLeast"/>
        <w:rPr>
          <w:rFonts w:eastAsia="DengXian"/>
          <w:lang w:val="id-ID" w:eastAsia="zh-CN"/>
        </w:rPr>
      </w:pPr>
      <w:r w:rsidRPr="00D876D9">
        <w:rPr>
          <w:lang w:val="id-ID"/>
        </w:rPr>
        <w:t>Nếu quý vị đang nhận điều trị bắt buộc, các nhân viên bênh vực của IMHA có thể:</w:t>
      </w:r>
    </w:p>
    <w:p w14:paraId="4356ED77" w14:textId="340CB129" w:rsidR="002842C2" w:rsidRPr="00D876D9" w:rsidRDefault="00D876D9" w:rsidP="00D668D0">
      <w:pPr>
        <w:numPr>
          <w:ilvl w:val="0"/>
          <w:numId w:val="42"/>
        </w:numPr>
        <w:spacing w:before="120" w:line="320" w:lineRule="atLeast"/>
        <w:rPr>
          <w:lang w:val="id-ID"/>
        </w:rPr>
      </w:pPr>
      <w:r w:rsidRPr="00D876D9">
        <w:rPr>
          <w:rFonts w:cs="Arial"/>
          <w:lang w:val="id-ID"/>
        </w:rPr>
        <w:t>lắng nghe mong muốn của quý vị và thảo luận với quý vị về các lựa chọn</w:t>
      </w:r>
    </w:p>
    <w:p w14:paraId="78E0CBF6" w14:textId="65F54B48" w:rsidR="002842C2" w:rsidRPr="00D876D9" w:rsidRDefault="00D876D9" w:rsidP="00D668D0">
      <w:pPr>
        <w:numPr>
          <w:ilvl w:val="0"/>
          <w:numId w:val="42"/>
        </w:numPr>
        <w:spacing w:before="120" w:line="320" w:lineRule="atLeast"/>
        <w:rPr>
          <w:lang w:val="id-ID"/>
        </w:rPr>
      </w:pPr>
      <w:r w:rsidRPr="00D876D9">
        <w:rPr>
          <w:rFonts w:cs="Arial"/>
          <w:lang w:val="id-ID"/>
        </w:rPr>
        <w:t>cung cấp thông tin và hỗ trợ để quý vị thực hiện các quyền của mình</w:t>
      </w:r>
    </w:p>
    <w:p w14:paraId="62FDA57C" w14:textId="59D77468" w:rsidR="002842C2" w:rsidRPr="00D876D9" w:rsidRDefault="00D876D9" w:rsidP="00D668D0">
      <w:pPr>
        <w:numPr>
          <w:ilvl w:val="0"/>
          <w:numId w:val="42"/>
        </w:numPr>
        <w:spacing w:before="120" w:line="320" w:lineRule="atLeast"/>
        <w:rPr>
          <w:lang w:val="id-ID"/>
        </w:rPr>
      </w:pPr>
      <w:r w:rsidRPr="00D876D9">
        <w:rPr>
          <w:rFonts w:cs="Arial"/>
          <w:lang w:val="id-ID"/>
        </w:rPr>
        <w:t>làm việc với quý vị để quý vị có thể tham gia vào quá trình điều trị và phục hồi</w:t>
      </w:r>
    </w:p>
    <w:p w14:paraId="37C26F79" w14:textId="0E55FDBF" w:rsidR="002842C2" w:rsidRPr="00D876D9" w:rsidRDefault="00D876D9" w:rsidP="007F6F7A">
      <w:pPr>
        <w:numPr>
          <w:ilvl w:val="0"/>
          <w:numId w:val="42"/>
        </w:numPr>
        <w:spacing w:after="240" w:line="276" w:lineRule="auto"/>
        <w:rPr>
          <w:lang w:val="id-ID"/>
        </w:rPr>
      </w:pPr>
      <w:r w:rsidRPr="00D876D9">
        <w:rPr>
          <w:rFonts w:cs="Arial"/>
          <w:lang w:val="id-ID"/>
        </w:rPr>
        <w:lastRenderedPageBreak/>
        <w:t>giới thiệu quý vị đến các dịch vụ khác nếu quý vị muốn</w:t>
      </w:r>
    </w:p>
    <w:p w14:paraId="2BAF7879" w14:textId="66DB1D3C" w:rsidR="00E65A57" w:rsidRPr="00D876D9" w:rsidRDefault="00D876D9" w:rsidP="00D876D9">
      <w:pPr>
        <w:pStyle w:val="Heading1"/>
        <w:shd w:val="clear" w:color="auto" w:fill="FBE4D5"/>
        <w:spacing w:before="120" w:line="320" w:lineRule="atLeast"/>
        <w:rPr>
          <w:lang w:val="id-ID"/>
        </w:rPr>
      </w:pPr>
      <w:bookmarkStart w:id="2" w:name="_Hlk171502944"/>
      <w:r w:rsidRPr="00D876D9">
        <w:rPr>
          <w:noProof/>
          <w:lang w:val="id-ID"/>
        </w:rPr>
        <w:t>Cách liên hệ với IMHA và tìm hiểu thêm</w:t>
      </w:r>
    </w:p>
    <w:p w14:paraId="090AD4E9" w14:textId="6E381DE8" w:rsidR="006B6C33" w:rsidRDefault="00D876D9" w:rsidP="006B6C33">
      <w:pPr>
        <w:shd w:val="clear" w:color="auto" w:fill="FBE4D5"/>
        <w:spacing w:before="120"/>
      </w:pPr>
      <w:r>
        <w:rPr>
          <w:rFonts w:cs="Arial"/>
        </w:rPr>
        <w:t>Quý vị</w:t>
      </w:r>
      <w:r w:rsidRPr="00803993">
        <w:rPr>
          <w:rFonts w:cs="Arial"/>
        </w:rPr>
        <w:t xml:space="preserve"> có thể:</w:t>
      </w:r>
    </w:p>
    <w:p w14:paraId="05AD9513" w14:textId="1F4CB50F" w:rsidR="00E65A57" w:rsidRDefault="00D876D9" w:rsidP="00E65A57">
      <w:pPr>
        <w:pStyle w:val="ListParagraph"/>
        <w:numPr>
          <w:ilvl w:val="0"/>
          <w:numId w:val="44"/>
        </w:numPr>
        <w:shd w:val="clear" w:color="auto" w:fill="FBE4D5"/>
        <w:spacing w:before="120"/>
        <w:ind w:left="360"/>
      </w:pPr>
      <w:r w:rsidRPr="009F2974">
        <w:rPr>
          <w:rFonts w:cs="Arial"/>
        </w:rPr>
        <w:t xml:space="preserve">truy cập trang </w:t>
      </w:r>
      <w:r>
        <w:rPr>
          <w:rFonts w:cs="Arial"/>
        </w:rPr>
        <w:t>mạng</w:t>
      </w:r>
      <w:r w:rsidR="00E65A57">
        <w:t xml:space="preserve"> </w:t>
      </w:r>
      <w:hyperlink r:id="rId12" w:history="1">
        <w:r w:rsidR="00E65A57" w:rsidRPr="00E6555C">
          <w:rPr>
            <w:rStyle w:val="Hyperlink"/>
          </w:rPr>
          <w:t>www.imha.vic.gov.au</w:t>
        </w:r>
      </w:hyperlink>
    </w:p>
    <w:p w14:paraId="6F3CA895" w14:textId="2D43D5D4" w:rsidR="00E65A57" w:rsidRDefault="00D876D9" w:rsidP="00E65A57">
      <w:pPr>
        <w:pStyle w:val="ListParagraph"/>
        <w:numPr>
          <w:ilvl w:val="0"/>
          <w:numId w:val="44"/>
        </w:numPr>
        <w:shd w:val="clear" w:color="auto" w:fill="FBE4D5"/>
        <w:spacing w:before="120"/>
        <w:ind w:left="360"/>
      </w:pPr>
      <w:r w:rsidRPr="009F2974">
        <w:rPr>
          <w:rFonts w:cs="Arial"/>
        </w:rPr>
        <w:t>gửi email đến</w:t>
      </w:r>
      <w:r w:rsidR="00E65A57">
        <w:t xml:space="preserve"> </w:t>
      </w:r>
      <w:hyperlink r:id="rId13" w:history="1">
        <w:r w:rsidR="006E01A5" w:rsidRPr="00A809D5">
          <w:rPr>
            <w:rStyle w:val="Hyperlink"/>
            <w:lang w:val="en-US" w:eastAsia="en-AU"/>
          </w:rPr>
          <w:t>contact@imha.v</w:t>
        </w:r>
        <w:r w:rsidR="006E01A5" w:rsidRPr="00A809D5">
          <w:rPr>
            <w:rStyle w:val="Hyperlink"/>
          </w:rPr>
          <w:t>ic</w:t>
        </w:r>
        <w:r w:rsidR="006E01A5" w:rsidRPr="00A809D5">
          <w:rPr>
            <w:rStyle w:val="Hyperlink"/>
            <w:lang w:val="en-US" w:eastAsia="en-AU"/>
          </w:rPr>
          <w:t>.gov.au</w:t>
        </w:r>
      </w:hyperlink>
    </w:p>
    <w:p w14:paraId="051C3C31" w14:textId="79B290A2" w:rsidR="00E65A57" w:rsidRDefault="00D876D9" w:rsidP="00E65A57">
      <w:pPr>
        <w:pStyle w:val="ListParagraph"/>
        <w:numPr>
          <w:ilvl w:val="0"/>
          <w:numId w:val="44"/>
        </w:numPr>
        <w:shd w:val="clear" w:color="auto" w:fill="FBE4D5"/>
        <w:spacing w:before="120"/>
        <w:ind w:left="360"/>
      </w:pPr>
      <w:r w:rsidRPr="00061308">
        <w:rPr>
          <w:rFonts w:cs="Arial"/>
        </w:rPr>
        <w:t>gọi đến đường dây điện thoại của IMHA:</w:t>
      </w:r>
      <w:r w:rsidR="00E65A57">
        <w:t xml:space="preserve"> </w:t>
      </w:r>
      <w:hyperlink r:id="rId14" w:history="1">
        <w:r w:rsidR="00E65A57" w:rsidRPr="00BD2925">
          <w:rPr>
            <w:rStyle w:val="Hyperlink"/>
            <w:b/>
          </w:rPr>
          <w:t>1300 947 820</w:t>
        </w:r>
      </w:hyperlink>
      <w:r w:rsidR="00E65A57">
        <w:t xml:space="preserve">, </w:t>
      </w:r>
      <w:r w:rsidR="006718AE">
        <w:rPr>
          <w:rFonts w:eastAsia="DengXian"/>
          <w:lang w:eastAsia="zh-CN"/>
        </w:rPr>
        <w:br/>
      </w:r>
      <w:r w:rsidRPr="00061308">
        <w:rPr>
          <w:rFonts w:cs="Arial"/>
        </w:rPr>
        <w:t xml:space="preserve">được trực tổng đài bởi các đại diện </w:t>
      </w:r>
      <w:r>
        <w:rPr>
          <w:rFonts w:cs="Arial"/>
        </w:rPr>
        <w:t xml:space="preserve">của </w:t>
      </w:r>
      <w:r w:rsidRPr="00061308">
        <w:rPr>
          <w:rFonts w:cs="Arial"/>
        </w:rPr>
        <w:t>IMHA</w:t>
      </w:r>
      <w:r>
        <w:rPr>
          <w:rFonts w:cs="Arial"/>
        </w:rPr>
        <w:t xml:space="preserve"> Từ</w:t>
      </w:r>
      <w:r w:rsidRPr="00061308">
        <w:rPr>
          <w:rFonts w:cs="Arial"/>
        </w:rPr>
        <w:t xml:space="preserve"> </w:t>
      </w:r>
      <w:r w:rsidRPr="00C22854">
        <w:rPr>
          <w:rStyle w:val="Strong"/>
          <w:rFonts w:cs="Arial"/>
        </w:rPr>
        <w:t>9:30 sáng – 4:30 chiều</w:t>
      </w:r>
      <w:r w:rsidRPr="00C22854">
        <w:rPr>
          <w:rFonts w:cs="Arial"/>
          <w:b/>
          <w:bCs/>
        </w:rPr>
        <w:t xml:space="preserve">, </w:t>
      </w:r>
      <w:r w:rsidR="006718AE">
        <w:rPr>
          <w:rFonts w:eastAsia="DengXian" w:cs="Arial"/>
          <w:b/>
          <w:bCs/>
          <w:lang w:eastAsia="zh-CN"/>
        </w:rPr>
        <w:br/>
      </w:r>
      <w:r w:rsidRPr="00C22854">
        <w:rPr>
          <w:rStyle w:val="Strong"/>
          <w:rFonts w:cs="Arial"/>
        </w:rPr>
        <w:t>7 ngày trong tuần</w:t>
      </w:r>
      <w:r w:rsidRPr="00061308">
        <w:rPr>
          <w:rFonts w:cs="Arial"/>
        </w:rPr>
        <w:t xml:space="preserve"> (trừ ngày lễ)</w:t>
      </w:r>
    </w:p>
    <w:p w14:paraId="273DD22F" w14:textId="607E5249" w:rsidR="00E65A57" w:rsidRDefault="00D876D9" w:rsidP="00E65A57">
      <w:pPr>
        <w:pStyle w:val="ListParagraph"/>
        <w:numPr>
          <w:ilvl w:val="0"/>
          <w:numId w:val="44"/>
        </w:numPr>
        <w:shd w:val="clear" w:color="auto" w:fill="FBE4D5"/>
        <w:spacing w:before="120"/>
        <w:ind w:left="360"/>
      </w:pPr>
      <w:r w:rsidRPr="00061308">
        <w:rPr>
          <w:rFonts w:cs="Arial"/>
        </w:rPr>
        <w:t xml:space="preserve">gọi đường dây </w:t>
      </w:r>
      <w:r>
        <w:rPr>
          <w:rFonts w:cs="Arial"/>
        </w:rPr>
        <w:t xml:space="preserve">của IMHA về các </w:t>
      </w:r>
      <w:r w:rsidRPr="00061308">
        <w:rPr>
          <w:rFonts w:cs="Arial"/>
        </w:rPr>
        <w:t>quyền</w:t>
      </w:r>
      <w:r>
        <w:rPr>
          <w:rFonts w:cs="Arial"/>
        </w:rPr>
        <w:t xml:space="preserve"> theo số</w:t>
      </w:r>
      <w:r w:rsidR="00E65A57">
        <w:t xml:space="preserve"> </w:t>
      </w:r>
      <w:hyperlink r:id="rId15" w:history="1">
        <w:r w:rsidR="00E65A57" w:rsidRPr="00BD2925">
          <w:rPr>
            <w:rStyle w:val="Hyperlink"/>
            <w:b/>
          </w:rPr>
          <w:t>1800 959 353</w:t>
        </w:r>
      </w:hyperlink>
      <w:r w:rsidR="00E65A57">
        <w:t xml:space="preserve"> </w:t>
      </w:r>
      <w:r w:rsidRPr="00061308">
        <w:rPr>
          <w:rFonts w:cs="Arial"/>
        </w:rPr>
        <w:t xml:space="preserve">để nghe </w:t>
      </w:r>
      <w:r>
        <w:rPr>
          <w:rFonts w:cs="Arial"/>
        </w:rPr>
        <w:t xml:space="preserve">bản </w:t>
      </w:r>
      <w:r w:rsidRPr="00061308">
        <w:rPr>
          <w:rFonts w:cs="Arial"/>
        </w:rPr>
        <w:t xml:space="preserve">ghi âm về </w:t>
      </w:r>
      <w:r>
        <w:rPr>
          <w:rFonts w:cs="Arial"/>
        </w:rPr>
        <w:t xml:space="preserve">các </w:t>
      </w:r>
      <w:r w:rsidRPr="00061308">
        <w:rPr>
          <w:rFonts w:cs="Arial"/>
        </w:rPr>
        <w:t xml:space="preserve">quyền của </w:t>
      </w:r>
      <w:r>
        <w:rPr>
          <w:rFonts w:cs="Arial"/>
        </w:rPr>
        <w:t>quý vị</w:t>
      </w:r>
    </w:p>
    <w:p w14:paraId="09B51943" w14:textId="19C8B475" w:rsidR="00E65A57" w:rsidRPr="00532B12" w:rsidRDefault="00D876D9" w:rsidP="00E65A57">
      <w:pPr>
        <w:pStyle w:val="ListParagraph"/>
        <w:numPr>
          <w:ilvl w:val="0"/>
          <w:numId w:val="44"/>
        </w:numPr>
        <w:shd w:val="clear" w:color="auto" w:fill="FBE4D5"/>
        <w:spacing w:before="120"/>
        <w:ind w:left="360"/>
        <w:rPr>
          <w:lang w:val="en-US" w:eastAsia="en-AU"/>
        </w:rPr>
      </w:pPr>
      <w:r>
        <w:rPr>
          <w:rFonts w:cs="Arial"/>
        </w:rPr>
        <w:t>yêu cầu một</w:t>
      </w:r>
      <w:r w:rsidRPr="00061308">
        <w:rPr>
          <w:rFonts w:cs="Arial"/>
        </w:rPr>
        <w:t xml:space="preserve"> nh</w:t>
      </w:r>
      <w:r>
        <w:rPr>
          <w:rFonts w:cs="Arial"/>
        </w:rPr>
        <w:t>à cung cấp</w:t>
      </w:r>
      <w:r w:rsidRPr="00061308">
        <w:rPr>
          <w:rFonts w:cs="Arial"/>
        </w:rPr>
        <w:t xml:space="preserve"> dịch vụ sức khỏe tâm thần, người chăm sóc, </w:t>
      </w:r>
      <w:r>
        <w:rPr>
          <w:rFonts w:cs="Arial"/>
        </w:rPr>
        <w:t>họ hàng</w:t>
      </w:r>
      <w:r w:rsidRPr="00061308">
        <w:rPr>
          <w:rFonts w:cs="Arial"/>
        </w:rPr>
        <w:t xml:space="preserve"> hoặc người hỗ trợ khác giúp </w:t>
      </w:r>
      <w:r>
        <w:rPr>
          <w:rFonts w:cs="Arial"/>
        </w:rPr>
        <w:t>đỡ quý vị</w:t>
      </w:r>
      <w:r w:rsidRPr="00061308">
        <w:rPr>
          <w:rFonts w:cs="Arial"/>
        </w:rPr>
        <w:t xml:space="preserve"> liên hệ với IMHA</w:t>
      </w:r>
    </w:p>
    <w:bookmarkEnd w:id="2"/>
    <w:p w14:paraId="572317F5" w14:textId="52031B3D" w:rsidR="005936C8" w:rsidRPr="000A41BB" w:rsidRDefault="00D876D9" w:rsidP="00D876D9">
      <w:pPr>
        <w:pStyle w:val="ListParagraph"/>
        <w:numPr>
          <w:ilvl w:val="0"/>
          <w:numId w:val="44"/>
        </w:numPr>
        <w:shd w:val="clear" w:color="auto" w:fill="FBE4D5"/>
        <w:spacing w:before="120"/>
        <w:ind w:left="360"/>
        <w:rPr>
          <w:lang w:val="en-US" w:eastAsia="en-AU"/>
        </w:rPr>
      </w:pPr>
      <w:r w:rsidRPr="00D876D9">
        <w:rPr>
          <w:lang w:val="id-ID"/>
        </w:rPr>
        <w:t>nếu quý vị muốn gửi phản hồi hoặc khiếu nại về IMHA, vui lòng liên hệ trực tiếp với chúng tôi hoặc truy cập phần Khiếu nại và Phản hồi trên trang mạng của chúng tôi.</w:t>
      </w:r>
    </w:p>
    <w:p w14:paraId="59DE59F9" w14:textId="1E3BBDEC" w:rsidR="000A41BB" w:rsidRPr="000A41BB" w:rsidRDefault="000A41BB" w:rsidP="000A41BB">
      <w:pPr>
        <w:rPr>
          <w:lang w:val="en-US" w:eastAsia="en-AU"/>
        </w:rPr>
      </w:pPr>
      <w:r>
        <w:rPr>
          <w:noProof/>
          <w:lang w:val="en-US" w:eastAsia="en-AU"/>
        </w:rPr>
        <w:drawing>
          <wp:inline distT="0" distB="0" distL="0" distR="0" wp14:anchorId="065F12DC" wp14:editId="35961484">
            <wp:extent cx="993775" cy="993775"/>
            <wp:effectExtent l="0" t="0" r="0" b="0"/>
            <wp:docPr id="491376868"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76868" name="Picture 1" descr="QR code links to www.imha.vic.gov.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sectPr w:rsidR="000A41BB" w:rsidRPr="000A41BB" w:rsidSect="003D5022">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1418" w:right="907" w:bottom="709" w:left="907" w:header="284" w:footer="284" w:gutter="0"/>
      <w:paperSrc w:first="2" w:other="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80707" w14:textId="77777777" w:rsidR="004D6F4C" w:rsidRDefault="004D6F4C"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F4B3A8B" w14:textId="77777777" w:rsidR="004D6F4C" w:rsidRDefault="004D6F4C"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0B6D" w14:textId="77777777" w:rsidR="000E1285" w:rsidRDefault="000E1285"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323A6" w14:textId="77777777" w:rsidR="000E1285" w:rsidRDefault="000E1285" w:rsidP="008074B3">
    <w:pPr>
      <w:pStyle w:val="Footer"/>
      <w:ind w:right="360" w:firstLine="360"/>
    </w:pPr>
  </w:p>
  <w:p w14:paraId="7ECB62FB" w14:textId="77777777" w:rsidR="000E1285" w:rsidRDefault="000E12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86AA" w14:textId="5CDB1ACC" w:rsidR="000E1285" w:rsidRDefault="00B96474" w:rsidP="00EF7C5C">
    <w:pPr>
      <w:pStyle w:val="Footer"/>
      <w:ind w:right="20"/>
      <w:jc w:val="center"/>
    </w:pPr>
    <w:r>
      <w:rPr>
        <w:noProof/>
        <w:lang w:val="en-US"/>
      </w:rPr>
      <mc:AlternateContent>
        <mc:Choice Requires="wps">
          <w:drawing>
            <wp:anchor distT="4294967295" distB="4294967295" distL="114300" distR="114300" simplePos="0" relativeHeight="251658241" behindDoc="0" locked="1" layoutInCell="1" allowOverlap="1" wp14:anchorId="27BB4E76" wp14:editId="7BC315C8">
              <wp:simplePos x="0" y="0"/>
              <wp:positionH relativeFrom="page">
                <wp:posOffset>180340</wp:posOffset>
              </wp:positionH>
              <wp:positionV relativeFrom="page">
                <wp:posOffset>10235564</wp:posOffset>
              </wp:positionV>
              <wp:extent cx="7200265" cy="0"/>
              <wp:effectExtent l="0" t="0" r="0" b="0"/>
              <wp:wrapNone/>
              <wp:docPr id="143369477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EBED43" id="Line 3" o:spid="_x0000_s1026" alt="&quot;&quot;"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1F09" w14:textId="55F0FB42" w:rsidR="000E1285" w:rsidRPr="008636E1" w:rsidRDefault="00B96474" w:rsidP="008636E1">
    <w:pPr>
      <w:pStyle w:val="Footer"/>
      <w:ind w:right="20"/>
      <w:jc w:val="center"/>
    </w:pPr>
    <w:r>
      <w:rPr>
        <w:noProof/>
        <w:lang w:val="en-US"/>
      </w:rPr>
      <mc:AlternateContent>
        <mc:Choice Requires="wps">
          <w:drawing>
            <wp:anchor distT="4294967295" distB="4294967295" distL="114300" distR="114300" simplePos="0" relativeHeight="251658243" behindDoc="0" locked="1" layoutInCell="1" allowOverlap="1" wp14:anchorId="4ECA3019" wp14:editId="3754E988">
              <wp:simplePos x="0" y="0"/>
              <wp:positionH relativeFrom="page">
                <wp:posOffset>180340</wp:posOffset>
              </wp:positionH>
              <wp:positionV relativeFrom="page">
                <wp:posOffset>10235564</wp:posOffset>
              </wp:positionV>
              <wp:extent cx="7200265"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2427B8"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25ED7" w14:textId="77777777" w:rsidR="004D6F4C" w:rsidRDefault="004D6F4C"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6D671D7" w14:textId="77777777" w:rsidR="004D6F4C" w:rsidRDefault="004D6F4C"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19F6" w14:textId="587E7230" w:rsidR="000E1285" w:rsidRDefault="00A644B8"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5" behindDoc="0" locked="0" layoutInCell="1" allowOverlap="1" wp14:anchorId="05EF731C" wp14:editId="0A83B4C8">
              <wp:simplePos x="635" y="635"/>
              <wp:positionH relativeFrom="page">
                <wp:align>center</wp:align>
              </wp:positionH>
              <wp:positionV relativeFrom="page">
                <wp:align>top</wp:align>
              </wp:positionV>
              <wp:extent cx="505460" cy="381000"/>
              <wp:effectExtent l="0" t="0" r="8890" b="0"/>
              <wp:wrapNone/>
              <wp:docPr id="53136257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F731C" id="_x0000_t202" coordsize="21600,21600" o:spt="202" path="m,l,21600r21600,l21600,xe">
              <v:stroke joinstyle="miter"/>
              <v:path gradientshapeok="t" o:connecttype="rect"/>
            </v:shapetype>
            <v:shape id="Text Box 6" o:spid="_x0000_s1029"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r w:rsidR="000E1285">
      <w:rPr>
        <w:rStyle w:val="PageNumber"/>
      </w:rPr>
      <w:fldChar w:fldCharType="begin"/>
    </w:r>
    <w:r w:rsidR="000E1285">
      <w:rPr>
        <w:rStyle w:val="PageNumber"/>
      </w:rPr>
      <w:instrText xml:space="preserve">PAGE  </w:instrText>
    </w:r>
    <w:r w:rsidR="000E1285">
      <w:rPr>
        <w:rStyle w:val="PageNumber"/>
      </w:rPr>
      <w:fldChar w:fldCharType="end"/>
    </w:r>
  </w:p>
  <w:p w14:paraId="481CCD1B" w14:textId="77777777" w:rsidR="000E1285" w:rsidRDefault="000E1285" w:rsidP="00091AFC">
    <w:pPr>
      <w:pStyle w:val="Header"/>
      <w:ind w:right="360"/>
    </w:pPr>
  </w:p>
  <w:p w14:paraId="13F55D60" w14:textId="77777777" w:rsidR="000E1285" w:rsidRDefault="000E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6312" w14:textId="6332265A" w:rsidR="000E1285" w:rsidRPr="00D876D9" w:rsidRDefault="00A644B8" w:rsidP="00D82005">
    <w:pPr>
      <w:tabs>
        <w:tab w:val="left" w:pos="6893"/>
      </w:tabs>
      <w:spacing w:after="80" w:line="240" w:lineRule="auto"/>
      <w:ind w:left="-330"/>
      <w:rPr>
        <w:rFonts w:cs="Arial"/>
        <w:color w:val="C63C1B"/>
        <w:sz w:val="14"/>
        <w:szCs w:val="14"/>
      </w:rPr>
    </w:pPr>
    <w:r w:rsidRPr="00D876D9">
      <w:rPr>
        <w:rFonts w:cs="Arial"/>
        <w:noProof/>
        <w:color w:val="C63C1B"/>
        <w:sz w:val="14"/>
        <w:szCs w:val="14"/>
      </w:rPr>
      <mc:AlternateContent>
        <mc:Choice Requires="wps">
          <w:drawing>
            <wp:anchor distT="0" distB="0" distL="0" distR="0" simplePos="0" relativeHeight="251658246" behindDoc="0" locked="0" layoutInCell="1" allowOverlap="1" wp14:anchorId="1024AB02" wp14:editId="6B5ABC79">
              <wp:simplePos x="581025" y="180975"/>
              <wp:positionH relativeFrom="page">
                <wp:align>center</wp:align>
              </wp:positionH>
              <wp:positionV relativeFrom="page">
                <wp:align>top</wp:align>
              </wp:positionV>
              <wp:extent cx="505460" cy="381000"/>
              <wp:effectExtent l="0" t="0" r="8890" b="0"/>
              <wp:wrapNone/>
              <wp:docPr id="126223236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4AB02" id="_x0000_t202" coordsize="21600,21600" o:spt="202" path="m,l,21600r21600,l21600,xe">
              <v:stroke joinstyle="miter"/>
              <v:path gradientshapeok="t" o:connecttype="rect"/>
            </v:shapetype>
            <v:shape id="Text Box 7" o:spid="_x0000_s1030" type="#_x0000_t202" alt="OFFICIAL" style="position:absolute;left:0;text-align:left;margin-left:0;margin-top:0;width:39.8pt;height:30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r w:rsidR="00D876D9" w:rsidRPr="00D876D9">
      <w:rPr>
        <w:rStyle w:val="Strong"/>
        <w:rFonts w:asciiTheme="majorHAnsi" w:hAnsiTheme="majorHAnsi" w:cstheme="majorHAnsi"/>
        <w:b w:val="0"/>
        <w:bCs w:val="0"/>
        <w:color w:val="C63C1B"/>
        <w:sz w:val="14"/>
        <w:szCs w:val="14"/>
      </w:rPr>
      <w:t>Tổ chức Bênh vực Độc lập về Sức khỏe Tâm thần</w:t>
    </w:r>
  </w:p>
  <w:p w14:paraId="7EAA7164" w14:textId="011C924A" w:rsidR="000E1285" w:rsidRPr="00D876D9" w:rsidRDefault="00B96474" w:rsidP="00C0607C">
    <w:pPr>
      <w:tabs>
        <w:tab w:val="left" w:pos="2265"/>
      </w:tabs>
      <w:spacing w:line="240" w:lineRule="auto"/>
      <w:ind w:left="-330"/>
      <w:rPr>
        <w:rFonts w:ascii="Arial Bold" w:hAnsi="Arial Bold" w:cs="Arial"/>
        <w:i/>
        <w:iCs/>
        <w:color w:val="C63C1B"/>
        <w:sz w:val="14"/>
        <w:szCs w:val="14"/>
      </w:rPr>
    </w:pPr>
    <w:r w:rsidRPr="00D876D9">
      <w:rPr>
        <w:noProof/>
        <w:color w:val="C00000"/>
        <w:sz w:val="14"/>
        <w:szCs w:val="14"/>
        <w:lang w:val="en-US"/>
      </w:rPr>
      <mc:AlternateContent>
        <mc:Choice Requires="wps">
          <w:drawing>
            <wp:anchor distT="4294967295" distB="4294967295" distL="114300" distR="114300" simplePos="0" relativeHeight="251658240" behindDoc="1" locked="1" layoutInCell="1" allowOverlap="1" wp14:anchorId="0157FE16" wp14:editId="74F1CFF0">
              <wp:simplePos x="0" y="0"/>
              <wp:positionH relativeFrom="page">
                <wp:posOffset>180340</wp:posOffset>
              </wp:positionH>
              <wp:positionV relativeFrom="page">
                <wp:posOffset>684529</wp:posOffset>
              </wp:positionV>
              <wp:extent cx="72002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9F40" id="Straight Connector 3" o:spid="_x0000_s1026" alt="&quot;&quot;"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D876D9" w:rsidRPr="00D876D9">
      <w:rPr>
        <w:rStyle w:val="Emphasis"/>
        <w:rFonts w:cs="Arial"/>
        <w:b/>
        <w:bCs/>
        <w:i w:val="0"/>
        <w:iCs w:val="0"/>
        <w:color w:val="C00000"/>
        <w:sz w:val="14"/>
        <w:szCs w:val="14"/>
      </w:rPr>
      <w:t>Thông tin dành cho người sử dụng dịch vụ – biết rõ quyền của quý vị – Tháng 5 năm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70F" w14:textId="5AD98B89" w:rsidR="00502B45" w:rsidRDefault="00502B45" w:rsidP="000C1E25">
    <w:pPr>
      <w:rPr>
        <w:color w:val="FFFFFF"/>
      </w:rPr>
    </w:pPr>
    <w:r>
      <w:rPr>
        <w:noProof/>
        <w:lang w:val="en-US"/>
      </w:rPr>
      <w:drawing>
        <wp:anchor distT="0" distB="0" distL="114300" distR="114300" simplePos="0" relativeHeight="251658242" behindDoc="1" locked="0" layoutInCell="1" allowOverlap="1" wp14:anchorId="5A822B76" wp14:editId="06279392">
          <wp:simplePos x="0" y="0"/>
          <wp:positionH relativeFrom="margin">
            <wp:posOffset>-398145</wp:posOffset>
          </wp:positionH>
          <wp:positionV relativeFrom="paragraph">
            <wp:posOffset>-110490</wp:posOffset>
          </wp:positionV>
          <wp:extent cx="7200265" cy="1078865"/>
          <wp:effectExtent l="0" t="0" r="635" b="6985"/>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3BF">
      <w:rPr>
        <w:b/>
        <w:bCs/>
      </w:rPr>
      <w:t>Know your rights Factsheet May 2025</w:t>
    </w:r>
  </w:p>
  <w:p w14:paraId="1BCB0AC3" w14:textId="1D380F35" w:rsidR="00502B45" w:rsidRPr="00D103BF" w:rsidRDefault="00D103BF" w:rsidP="000C1E25">
    <w:r>
      <w:t>Vietnamese</w:t>
    </w:r>
  </w:p>
  <w:p w14:paraId="64F13F83" w14:textId="1A25F779" w:rsidR="00502B45" w:rsidRDefault="00502B45" w:rsidP="000C1E25">
    <w:pPr>
      <w:rPr>
        <w:color w:val="FFFFFF"/>
      </w:rPr>
    </w:pPr>
  </w:p>
  <w:p w14:paraId="3798FA0E" w14:textId="029D0968" w:rsidR="000E1285" w:rsidRPr="00544FB1" w:rsidRDefault="00A644B8" w:rsidP="000C1E25">
    <w:pPr>
      <w:rPr>
        <w:color w:val="FFFFFF"/>
      </w:rPr>
    </w:pPr>
    <w:r>
      <w:rPr>
        <w:noProof/>
        <w:lang w:val="en-US"/>
      </w:rPr>
      <mc:AlternateContent>
        <mc:Choice Requires="wps">
          <w:drawing>
            <wp:anchor distT="0" distB="0" distL="0" distR="0" simplePos="0" relativeHeight="251658244" behindDoc="0" locked="0" layoutInCell="1" allowOverlap="1" wp14:anchorId="1F0D7E7D" wp14:editId="44D4AE91">
              <wp:simplePos x="581025" y="180975"/>
              <wp:positionH relativeFrom="page">
                <wp:align>center</wp:align>
              </wp:positionH>
              <wp:positionV relativeFrom="page">
                <wp:align>top</wp:align>
              </wp:positionV>
              <wp:extent cx="505460" cy="381000"/>
              <wp:effectExtent l="0" t="0" r="8890" b="0"/>
              <wp:wrapNone/>
              <wp:docPr id="17384015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D7E7D" id="_x0000_t202" coordsize="21600,21600" o:spt="202" path="m,l,21600r21600,l21600,xe">
              <v:stroke joinstyle="miter"/>
              <v:path gradientshapeok="t" o:connecttype="rect"/>
            </v:shapetype>
            <v:shape id="Text Box 5" o:spid="_x0000_s1031"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B86604"/>
    <w:multiLevelType w:val="hybridMultilevel"/>
    <w:tmpl w:val="E0280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4E86337"/>
    <w:multiLevelType w:val="hybridMultilevel"/>
    <w:tmpl w:val="EE4ED5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FC0F86"/>
    <w:multiLevelType w:val="hybridMultilevel"/>
    <w:tmpl w:val="7236F7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D545B"/>
    <w:multiLevelType w:val="hybridMultilevel"/>
    <w:tmpl w:val="C09A50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C1B1D"/>
    <w:multiLevelType w:val="hybridMultilevel"/>
    <w:tmpl w:val="95FC70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E027EE"/>
    <w:multiLevelType w:val="hybridMultilevel"/>
    <w:tmpl w:val="0314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687B4B"/>
    <w:multiLevelType w:val="hybridMultilevel"/>
    <w:tmpl w:val="9650E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670FE6"/>
    <w:multiLevelType w:val="hybridMultilevel"/>
    <w:tmpl w:val="3286B0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5A1806"/>
    <w:multiLevelType w:val="hybridMultilevel"/>
    <w:tmpl w:val="B294547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84A31D1"/>
    <w:multiLevelType w:val="hybridMultilevel"/>
    <w:tmpl w:val="94CE0F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67435"/>
    <w:multiLevelType w:val="hybridMultilevel"/>
    <w:tmpl w:val="D7CAE6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63570"/>
    <w:multiLevelType w:val="hybridMultilevel"/>
    <w:tmpl w:val="6DF60520"/>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3D604301"/>
    <w:multiLevelType w:val="hybridMultilevel"/>
    <w:tmpl w:val="661843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E269E7"/>
    <w:multiLevelType w:val="hybridMultilevel"/>
    <w:tmpl w:val="2520C5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A41D0A"/>
    <w:multiLevelType w:val="hybridMultilevel"/>
    <w:tmpl w:val="9412DC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D452B4"/>
    <w:multiLevelType w:val="hybridMultilevel"/>
    <w:tmpl w:val="0296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1C39E7"/>
    <w:multiLevelType w:val="hybridMultilevel"/>
    <w:tmpl w:val="4B5A277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8C20AAC"/>
    <w:multiLevelType w:val="hybridMultilevel"/>
    <w:tmpl w:val="493872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17413B"/>
    <w:multiLevelType w:val="hybridMultilevel"/>
    <w:tmpl w:val="5282BA6E"/>
    <w:lvl w:ilvl="0" w:tplc="819A72F0">
      <w:start w:val="1"/>
      <w:numFmt w:val="bullet"/>
      <w:lvlText w:val="•"/>
      <w:lvlJc w:val="left"/>
      <w:pPr>
        <w:ind w:left="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46742C">
      <w:start w:val="1"/>
      <w:numFmt w:val="bullet"/>
      <w:lvlText w:val="o"/>
      <w:lvlJc w:val="left"/>
      <w:pPr>
        <w:ind w:left="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76B838">
      <w:start w:val="1"/>
      <w:numFmt w:val="bullet"/>
      <w:lvlText w:val="▪"/>
      <w:lvlJc w:val="left"/>
      <w:pPr>
        <w:ind w:left="1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C8A9E">
      <w:start w:val="1"/>
      <w:numFmt w:val="bullet"/>
      <w:lvlText w:val="•"/>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A63604">
      <w:start w:val="1"/>
      <w:numFmt w:val="bullet"/>
      <w:lvlText w:val="o"/>
      <w:lvlJc w:val="left"/>
      <w:pPr>
        <w:ind w:left="2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CE0FFA">
      <w:start w:val="1"/>
      <w:numFmt w:val="bullet"/>
      <w:lvlText w:val="▪"/>
      <w:lvlJc w:val="left"/>
      <w:pPr>
        <w:ind w:left="3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CC5DE0">
      <w:start w:val="1"/>
      <w:numFmt w:val="bullet"/>
      <w:lvlText w:val="•"/>
      <w:lvlJc w:val="left"/>
      <w:pPr>
        <w:ind w:left="4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C9C74">
      <w:start w:val="1"/>
      <w:numFmt w:val="bullet"/>
      <w:lvlText w:val="o"/>
      <w:lvlJc w:val="left"/>
      <w:pPr>
        <w:ind w:left="5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801D8E">
      <w:start w:val="1"/>
      <w:numFmt w:val="bullet"/>
      <w:lvlText w:val="▪"/>
      <w:lvlJc w:val="left"/>
      <w:pPr>
        <w:ind w:left="5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136C46"/>
    <w:multiLevelType w:val="hybridMultilevel"/>
    <w:tmpl w:val="2C4E17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1" w15:restartNumberingAfterBreak="0">
    <w:nsid w:val="607D62B4"/>
    <w:multiLevelType w:val="hybridMultilevel"/>
    <w:tmpl w:val="DCA8AE4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2854EB"/>
    <w:multiLevelType w:val="hybridMultilevel"/>
    <w:tmpl w:val="2B5E2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312291"/>
    <w:multiLevelType w:val="hybridMultilevel"/>
    <w:tmpl w:val="7C4E20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923D17"/>
    <w:multiLevelType w:val="hybridMultilevel"/>
    <w:tmpl w:val="A532FD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AB338A"/>
    <w:multiLevelType w:val="multilevel"/>
    <w:tmpl w:val="C5B2B52C"/>
    <w:lvl w:ilvl="0">
      <w:start w:val="1"/>
      <w:numFmt w:val="decimal"/>
      <w:pStyle w:val="MCLLegal1"/>
      <w:lvlText w:val="%1."/>
      <w:lvlJc w:val="left"/>
      <w:pPr>
        <w:tabs>
          <w:tab w:val="num" w:pos="680"/>
        </w:tabs>
        <w:ind w:left="680" w:hanging="680"/>
      </w:pPr>
      <w:rPr>
        <w:rFonts w:cs="Times New Roman" w:hint="default"/>
      </w:rPr>
    </w:lvl>
    <w:lvl w:ilvl="1">
      <w:start w:val="1"/>
      <w:numFmt w:val="decimal"/>
      <w:pStyle w:val="MCLLegal2"/>
      <w:lvlText w:val="%1.%2"/>
      <w:lvlJc w:val="left"/>
      <w:pPr>
        <w:tabs>
          <w:tab w:val="num" w:pos="680"/>
        </w:tabs>
        <w:ind w:left="680" w:hanging="680"/>
      </w:pPr>
      <w:rPr>
        <w:rFonts w:cs="Times New Roman" w:hint="default"/>
      </w:rPr>
    </w:lvl>
    <w:lvl w:ilvl="2">
      <w:start w:val="1"/>
      <w:numFmt w:val="lowerLetter"/>
      <w:pStyle w:val="MCLLegal3"/>
      <w:lvlText w:val="(%3)"/>
      <w:lvlJc w:val="left"/>
      <w:pPr>
        <w:tabs>
          <w:tab w:val="num" w:pos="1361"/>
        </w:tabs>
        <w:ind w:left="1361" w:hanging="681"/>
      </w:pPr>
      <w:rPr>
        <w:rFonts w:cs="Times New Roman" w:hint="default"/>
      </w:rPr>
    </w:lvl>
    <w:lvl w:ilvl="3">
      <w:start w:val="1"/>
      <w:numFmt w:val="lowerRoman"/>
      <w:pStyle w:val="MCLLegal4"/>
      <w:lvlText w:val="(%4)"/>
      <w:lvlJc w:val="left"/>
      <w:pPr>
        <w:tabs>
          <w:tab w:val="num" w:pos="2041"/>
        </w:tabs>
        <w:ind w:left="2041" w:hanging="680"/>
      </w:pPr>
      <w:rPr>
        <w:rFonts w:cs="Times New Roman" w:hint="default"/>
      </w:rPr>
    </w:lvl>
    <w:lvl w:ilvl="4">
      <w:start w:val="1"/>
      <w:numFmt w:val="upperLetter"/>
      <w:pStyle w:val="MCLLegal5"/>
      <w:lvlText w:val="(%5)"/>
      <w:lvlJc w:val="left"/>
      <w:pPr>
        <w:tabs>
          <w:tab w:val="num" w:pos="2722"/>
        </w:tabs>
        <w:ind w:left="2722" w:hanging="681"/>
      </w:pPr>
      <w:rPr>
        <w:rFonts w:cs="Times New Roman" w:hint="default"/>
      </w:rPr>
    </w:lvl>
    <w:lvl w:ilvl="5">
      <w:start w:val="1"/>
      <w:numFmt w:val="decimal"/>
      <w:pStyle w:val="MCLLegal6"/>
      <w:lvlText w:val="(%6)"/>
      <w:lvlJc w:val="left"/>
      <w:pPr>
        <w:tabs>
          <w:tab w:val="num" w:pos="3402"/>
        </w:tabs>
        <w:ind w:left="3402" w:hanging="680"/>
      </w:pPr>
      <w:rPr>
        <w:rFonts w:cs="Times New Roman" w:hint="default"/>
      </w:rPr>
    </w:lvl>
    <w:lvl w:ilvl="6">
      <w:start w:val="1"/>
      <w:numFmt w:val="none"/>
      <w:lvlText w:val="%7"/>
      <w:lvlJc w:val="left"/>
      <w:pPr>
        <w:tabs>
          <w:tab w:val="num" w:pos="36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36" w15:restartNumberingAfterBreak="0">
    <w:nsid w:val="716331DF"/>
    <w:multiLevelType w:val="hybridMultilevel"/>
    <w:tmpl w:val="EF1A4F14"/>
    <w:lvl w:ilvl="0" w:tplc="0C090003">
      <w:start w:val="1"/>
      <w:numFmt w:val="bullet"/>
      <w:lvlText w:val="o"/>
      <w:lvlJc w:val="left"/>
      <w:pPr>
        <w:ind w:left="501"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AE63DB"/>
    <w:multiLevelType w:val="hybridMultilevel"/>
    <w:tmpl w:val="2594E3F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36720"/>
    <w:multiLevelType w:val="hybridMultilevel"/>
    <w:tmpl w:val="10AE51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013339"/>
    <w:multiLevelType w:val="hybridMultilevel"/>
    <w:tmpl w:val="91F85C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99C1EEC"/>
    <w:multiLevelType w:val="hybridMultilevel"/>
    <w:tmpl w:val="F9C6CCEE"/>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1" w15:restartNumberingAfterBreak="0">
    <w:nsid w:val="7DD07874"/>
    <w:multiLevelType w:val="hybridMultilevel"/>
    <w:tmpl w:val="9D66DFB0"/>
    <w:lvl w:ilvl="0" w:tplc="227069B4">
      <w:start w:val="1"/>
      <w:numFmt w:val="bullet"/>
      <w:lvlText w:val="•"/>
      <w:lvlJc w:val="left"/>
      <w:pPr>
        <w:ind w:left="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8D950">
      <w:start w:val="1"/>
      <w:numFmt w:val="bullet"/>
      <w:lvlText w:val="o"/>
      <w:lvlJc w:val="left"/>
      <w:pPr>
        <w:ind w:left="10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D52923E">
      <w:start w:val="1"/>
      <w:numFmt w:val="bullet"/>
      <w:lvlText w:val="▪"/>
      <w:lvlJc w:val="left"/>
      <w:pPr>
        <w:ind w:left="14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68E41BA">
      <w:start w:val="1"/>
      <w:numFmt w:val="bullet"/>
      <w:lvlText w:val="•"/>
      <w:lvlJc w:val="left"/>
      <w:pPr>
        <w:ind w:left="21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AFE2270">
      <w:start w:val="1"/>
      <w:numFmt w:val="bullet"/>
      <w:lvlText w:val="o"/>
      <w:lvlJc w:val="left"/>
      <w:pPr>
        <w:ind w:left="28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CACF728">
      <w:start w:val="1"/>
      <w:numFmt w:val="bullet"/>
      <w:lvlText w:val="▪"/>
      <w:lvlJc w:val="left"/>
      <w:pPr>
        <w:ind w:left="35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62C1482">
      <w:start w:val="1"/>
      <w:numFmt w:val="bullet"/>
      <w:lvlText w:val="•"/>
      <w:lvlJc w:val="left"/>
      <w:pPr>
        <w:ind w:left="43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7184D6E">
      <w:start w:val="1"/>
      <w:numFmt w:val="bullet"/>
      <w:lvlText w:val="o"/>
      <w:lvlJc w:val="left"/>
      <w:pPr>
        <w:ind w:left="50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10714A">
      <w:start w:val="1"/>
      <w:numFmt w:val="bullet"/>
      <w:lvlText w:val="▪"/>
      <w:lvlJc w:val="left"/>
      <w:pPr>
        <w:ind w:left="57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FC544A"/>
    <w:multiLevelType w:val="hybridMultilevel"/>
    <w:tmpl w:val="BD5AD6C8"/>
    <w:lvl w:ilvl="0" w:tplc="7054AF3C">
      <w:start w:val="1"/>
      <w:numFmt w:val="bullet"/>
      <w:lvlText w:val=""/>
      <w:lvlJc w:val="left"/>
      <w:pPr>
        <w:ind w:left="1260" w:hanging="360"/>
      </w:pPr>
      <w:rPr>
        <w:rFonts w:ascii="Symbol" w:hAnsi="Symbol"/>
      </w:rPr>
    </w:lvl>
    <w:lvl w:ilvl="1" w:tplc="FF74CA74">
      <w:start w:val="1"/>
      <w:numFmt w:val="bullet"/>
      <w:lvlText w:val=""/>
      <w:lvlJc w:val="left"/>
      <w:pPr>
        <w:ind w:left="1260" w:hanging="360"/>
      </w:pPr>
      <w:rPr>
        <w:rFonts w:ascii="Symbol" w:hAnsi="Symbol"/>
      </w:rPr>
    </w:lvl>
    <w:lvl w:ilvl="2" w:tplc="834215A2">
      <w:start w:val="1"/>
      <w:numFmt w:val="bullet"/>
      <w:lvlText w:val=""/>
      <w:lvlJc w:val="left"/>
      <w:pPr>
        <w:ind w:left="1260" w:hanging="360"/>
      </w:pPr>
      <w:rPr>
        <w:rFonts w:ascii="Symbol" w:hAnsi="Symbol"/>
      </w:rPr>
    </w:lvl>
    <w:lvl w:ilvl="3" w:tplc="386AB256">
      <w:start w:val="1"/>
      <w:numFmt w:val="bullet"/>
      <w:lvlText w:val=""/>
      <w:lvlJc w:val="left"/>
      <w:pPr>
        <w:ind w:left="1260" w:hanging="360"/>
      </w:pPr>
      <w:rPr>
        <w:rFonts w:ascii="Symbol" w:hAnsi="Symbol"/>
      </w:rPr>
    </w:lvl>
    <w:lvl w:ilvl="4" w:tplc="31ACD97C">
      <w:start w:val="1"/>
      <w:numFmt w:val="bullet"/>
      <w:lvlText w:val=""/>
      <w:lvlJc w:val="left"/>
      <w:pPr>
        <w:ind w:left="1260" w:hanging="360"/>
      </w:pPr>
      <w:rPr>
        <w:rFonts w:ascii="Symbol" w:hAnsi="Symbol"/>
      </w:rPr>
    </w:lvl>
    <w:lvl w:ilvl="5" w:tplc="265872DE">
      <w:start w:val="1"/>
      <w:numFmt w:val="bullet"/>
      <w:lvlText w:val=""/>
      <w:lvlJc w:val="left"/>
      <w:pPr>
        <w:ind w:left="1260" w:hanging="360"/>
      </w:pPr>
      <w:rPr>
        <w:rFonts w:ascii="Symbol" w:hAnsi="Symbol"/>
      </w:rPr>
    </w:lvl>
    <w:lvl w:ilvl="6" w:tplc="0D54A446">
      <w:start w:val="1"/>
      <w:numFmt w:val="bullet"/>
      <w:lvlText w:val=""/>
      <w:lvlJc w:val="left"/>
      <w:pPr>
        <w:ind w:left="1260" w:hanging="360"/>
      </w:pPr>
      <w:rPr>
        <w:rFonts w:ascii="Symbol" w:hAnsi="Symbol"/>
      </w:rPr>
    </w:lvl>
    <w:lvl w:ilvl="7" w:tplc="92985D22">
      <w:start w:val="1"/>
      <w:numFmt w:val="bullet"/>
      <w:lvlText w:val=""/>
      <w:lvlJc w:val="left"/>
      <w:pPr>
        <w:ind w:left="1260" w:hanging="360"/>
      </w:pPr>
      <w:rPr>
        <w:rFonts w:ascii="Symbol" w:hAnsi="Symbol"/>
      </w:rPr>
    </w:lvl>
    <w:lvl w:ilvl="8" w:tplc="5FE89C18">
      <w:start w:val="1"/>
      <w:numFmt w:val="bullet"/>
      <w:lvlText w:val=""/>
      <w:lvlJc w:val="left"/>
      <w:pPr>
        <w:ind w:left="1260" w:hanging="360"/>
      </w:pPr>
      <w:rPr>
        <w:rFonts w:ascii="Symbol" w:hAnsi="Symbol"/>
      </w:rPr>
    </w:lvl>
  </w:abstractNum>
  <w:abstractNum w:abstractNumId="43" w15:restartNumberingAfterBreak="0">
    <w:nsid w:val="7F47230A"/>
    <w:multiLevelType w:val="hybridMultilevel"/>
    <w:tmpl w:val="CDBA18A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18973167">
    <w:abstractNumId w:val="25"/>
  </w:num>
  <w:num w:numId="2" w16cid:durableId="2066249390">
    <w:abstractNumId w:val="16"/>
  </w:num>
  <w:num w:numId="3" w16cid:durableId="1180319843">
    <w:abstractNumId w:val="30"/>
  </w:num>
  <w:num w:numId="4" w16cid:durableId="1593583419">
    <w:abstractNumId w:val="29"/>
  </w:num>
  <w:num w:numId="5" w16cid:durableId="1245526808">
    <w:abstractNumId w:val="5"/>
  </w:num>
  <w:num w:numId="6" w16cid:durableId="1288002167">
    <w:abstractNumId w:val="3"/>
  </w:num>
  <w:num w:numId="7" w16cid:durableId="1536113832">
    <w:abstractNumId w:val="2"/>
  </w:num>
  <w:num w:numId="8" w16cid:durableId="703289746">
    <w:abstractNumId w:val="1"/>
  </w:num>
  <w:num w:numId="9" w16cid:durableId="106002595">
    <w:abstractNumId w:val="0"/>
  </w:num>
  <w:num w:numId="10" w16cid:durableId="1203176692">
    <w:abstractNumId w:val="4"/>
  </w:num>
  <w:num w:numId="11" w16cid:durableId="945582198">
    <w:abstractNumId w:val="35"/>
  </w:num>
  <w:num w:numId="12" w16cid:durableId="694889860">
    <w:abstractNumId w:val="14"/>
  </w:num>
  <w:num w:numId="13" w16cid:durableId="1803644820">
    <w:abstractNumId w:val="20"/>
  </w:num>
  <w:num w:numId="14" w16cid:durableId="1216505775">
    <w:abstractNumId w:val="37"/>
  </w:num>
  <w:num w:numId="15" w16cid:durableId="1960522702">
    <w:abstractNumId w:val="22"/>
  </w:num>
  <w:num w:numId="16" w16cid:durableId="507914149">
    <w:abstractNumId w:val="21"/>
  </w:num>
  <w:num w:numId="17" w16cid:durableId="384725063">
    <w:abstractNumId w:val="8"/>
  </w:num>
  <w:num w:numId="18" w16cid:durableId="873268152">
    <w:abstractNumId w:val="24"/>
  </w:num>
  <w:num w:numId="19" w16cid:durableId="1378971241">
    <w:abstractNumId w:val="6"/>
  </w:num>
  <w:num w:numId="20" w16cid:durableId="2080244425">
    <w:abstractNumId w:val="18"/>
  </w:num>
  <w:num w:numId="21" w16cid:durableId="2104062807">
    <w:abstractNumId w:val="38"/>
  </w:num>
  <w:num w:numId="22" w16cid:durableId="274560626">
    <w:abstractNumId w:val="31"/>
  </w:num>
  <w:num w:numId="23" w16cid:durableId="849489523">
    <w:abstractNumId w:val="39"/>
  </w:num>
  <w:num w:numId="24" w16cid:durableId="821972107">
    <w:abstractNumId w:val="10"/>
  </w:num>
  <w:num w:numId="25" w16cid:durableId="682048863">
    <w:abstractNumId w:val="15"/>
  </w:num>
  <w:num w:numId="26" w16cid:durableId="468011676">
    <w:abstractNumId w:val="12"/>
  </w:num>
  <w:num w:numId="27" w16cid:durableId="233975818">
    <w:abstractNumId w:val="13"/>
  </w:num>
  <w:num w:numId="28" w16cid:durableId="817958356">
    <w:abstractNumId w:val="19"/>
  </w:num>
  <w:num w:numId="29" w16cid:durableId="850296336">
    <w:abstractNumId w:val="26"/>
  </w:num>
  <w:num w:numId="30" w16cid:durableId="287200012">
    <w:abstractNumId w:val="41"/>
  </w:num>
  <w:num w:numId="31" w16cid:durableId="723871870">
    <w:abstractNumId w:val="23"/>
  </w:num>
  <w:num w:numId="32" w16cid:durableId="1953629803">
    <w:abstractNumId w:val="11"/>
  </w:num>
  <w:num w:numId="33" w16cid:durableId="1459060145">
    <w:abstractNumId w:val="7"/>
  </w:num>
  <w:num w:numId="34" w16cid:durableId="1378435929">
    <w:abstractNumId w:val="33"/>
  </w:num>
  <w:num w:numId="35" w16cid:durableId="1734767658">
    <w:abstractNumId w:val="43"/>
  </w:num>
  <w:num w:numId="36" w16cid:durableId="1085297630">
    <w:abstractNumId w:val="17"/>
  </w:num>
  <w:num w:numId="37" w16cid:durableId="1102334009">
    <w:abstractNumId w:val="40"/>
  </w:num>
  <w:num w:numId="38" w16cid:durableId="156918664">
    <w:abstractNumId w:val="34"/>
  </w:num>
  <w:num w:numId="39" w16cid:durableId="689187659">
    <w:abstractNumId w:val="36"/>
  </w:num>
  <w:num w:numId="40" w16cid:durableId="189682263">
    <w:abstractNumId w:val="28"/>
  </w:num>
  <w:num w:numId="41" w16cid:durableId="405306498">
    <w:abstractNumId w:val="27"/>
  </w:num>
  <w:num w:numId="42" w16cid:durableId="1754164561">
    <w:abstractNumId w:val="32"/>
  </w:num>
  <w:num w:numId="43" w16cid:durableId="31931122">
    <w:abstractNumId w:val="42"/>
  </w:num>
  <w:num w:numId="44" w16cid:durableId="950294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E75557"/>
    <w:rsid w:val="000007A0"/>
    <w:rsid w:val="000078CE"/>
    <w:rsid w:val="00013370"/>
    <w:rsid w:val="00015D4D"/>
    <w:rsid w:val="00022500"/>
    <w:rsid w:val="000277C1"/>
    <w:rsid w:val="00030081"/>
    <w:rsid w:val="00031595"/>
    <w:rsid w:val="000315A8"/>
    <w:rsid w:val="00031740"/>
    <w:rsid w:val="000360EC"/>
    <w:rsid w:val="00037E64"/>
    <w:rsid w:val="00040F0B"/>
    <w:rsid w:val="00041754"/>
    <w:rsid w:val="00057FDC"/>
    <w:rsid w:val="00063D81"/>
    <w:rsid w:val="00064CD3"/>
    <w:rsid w:val="000759A6"/>
    <w:rsid w:val="0008256A"/>
    <w:rsid w:val="00084B7D"/>
    <w:rsid w:val="00090087"/>
    <w:rsid w:val="00091432"/>
    <w:rsid w:val="00091AFC"/>
    <w:rsid w:val="00093967"/>
    <w:rsid w:val="00094FE1"/>
    <w:rsid w:val="00095E19"/>
    <w:rsid w:val="000A06FB"/>
    <w:rsid w:val="000A1C94"/>
    <w:rsid w:val="000A36AF"/>
    <w:rsid w:val="000A41BB"/>
    <w:rsid w:val="000A6AC2"/>
    <w:rsid w:val="000B7750"/>
    <w:rsid w:val="000B7D76"/>
    <w:rsid w:val="000C1E25"/>
    <w:rsid w:val="000C3DE5"/>
    <w:rsid w:val="000C61FC"/>
    <w:rsid w:val="000C6955"/>
    <w:rsid w:val="000E1285"/>
    <w:rsid w:val="000E1BEB"/>
    <w:rsid w:val="000E2987"/>
    <w:rsid w:val="000E2CBF"/>
    <w:rsid w:val="000F4F7C"/>
    <w:rsid w:val="00105E91"/>
    <w:rsid w:val="00116C80"/>
    <w:rsid w:val="00122F18"/>
    <w:rsid w:val="0012742D"/>
    <w:rsid w:val="001303B2"/>
    <w:rsid w:val="00131031"/>
    <w:rsid w:val="00144E74"/>
    <w:rsid w:val="00151B7E"/>
    <w:rsid w:val="0015359B"/>
    <w:rsid w:val="00160C7E"/>
    <w:rsid w:val="001728C6"/>
    <w:rsid w:val="00173638"/>
    <w:rsid w:val="001803EE"/>
    <w:rsid w:val="00180645"/>
    <w:rsid w:val="001808DF"/>
    <w:rsid w:val="00181303"/>
    <w:rsid w:val="00183FF3"/>
    <w:rsid w:val="0019663D"/>
    <w:rsid w:val="001A1DA0"/>
    <w:rsid w:val="001A2999"/>
    <w:rsid w:val="001B2907"/>
    <w:rsid w:val="001D0ADE"/>
    <w:rsid w:val="001D133F"/>
    <w:rsid w:val="001E1E0D"/>
    <w:rsid w:val="00213A24"/>
    <w:rsid w:val="0021722B"/>
    <w:rsid w:val="0022663D"/>
    <w:rsid w:val="00232AD0"/>
    <w:rsid w:val="002400F2"/>
    <w:rsid w:val="00243029"/>
    <w:rsid w:val="002506DB"/>
    <w:rsid w:val="00255015"/>
    <w:rsid w:val="00262739"/>
    <w:rsid w:val="00262AD8"/>
    <w:rsid w:val="00265B52"/>
    <w:rsid w:val="00266371"/>
    <w:rsid w:val="002707B9"/>
    <w:rsid w:val="00271467"/>
    <w:rsid w:val="0027594C"/>
    <w:rsid w:val="00277043"/>
    <w:rsid w:val="002825C4"/>
    <w:rsid w:val="002842C2"/>
    <w:rsid w:val="00294E19"/>
    <w:rsid w:val="002A4D8C"/>
    <w:rsid w:val="002A6BFE"/>
    <w:rsid w:val="002B1ED4"/>
    <w:rsid w:val="002B2E01"/>
    <w:rsid w:val="002B73A4"/>
    <w:rsid w:val="002C1253"/>
    <w:rsid w:val="002C4B69"/>
    <w:rsid w:val="002C6E5A"/>
    <w:rsid w:val="002D7383"/>
    <w:rsid w:val="002D78D0"/>
    <w:rsid w:val="002E3028"/>
    <w:rsid w:val="002F4406"/>
    <w:rsid w:val="002F51CA"/>
    <w:rsid w:val="002F6A45"/>
    <w:rsid w:val="002F7860"/>
    <w:rsid w:val="00306C10"/>
    <w:rsid w:val="00310DD1"/>
    <w:rsid w:val="00311B72"/>
    <w:rsid w:val="003138DC"/>
    <w:rsid w:val="00315C03"/>
    <w:rsid w:val="00316D3F"/>
    <w:rsid w:val="00317A06"/>
    <w:rsid w:val="00317D06"/>
    <w:rsid w:val="00321EA8"/>
    <w:rsid w:val="003224F8"/>
    <w:rsid w:val="0032751D"/>
    <w:rsid w:val="003315F4"/>
    <w:rsid w:val="00336F1F"/>
    <w:rsid w:val="00345548"/>
    <w:rsid w:val="00356F82"/>
    <w:rsid w:val="003604BC"/>
    <w:rsid w:val="00360994"/>
    <w:rsid w:val="003653F1"/>
    <w:rsid w:val="003655D7"/>
    <w:rsid w:val="0037081E"/>
    <w:rsid w:val="00380CAA"/>
    <w:rsid w:val="00386B7A"/>
    <w:rsid w:val="00387DD8"/>
    <w:rsid w:val="0039083B"/>
    <w:rsid w:val="00395B4D"/>
    <w:rsid w:val="003A27FC"/>
    <w:rsid w:val="003A4737"/>
    <w:rsid w:val="003B74BD"/>
    <w:rsid w:val="003B7CC2"/>
    <w:rsid w:val="003C00E2"/>
    <w:rsid w:val="003C183E"/>
    <w:rsid w:val="003C614E"/>
    <w:rsid w:val="003D0296"/>
    <w:rsid w:val="003D5022"/>
    <w:rsid w:val="003D615F"/>
    <w:rsid w:val="003E0300"/>
    <w:rsid w:val="003E1FAC"/>
    <w:rsid w:val="003E43F4"/>
    <w:rsid w:val="003E4C40"/>
    <w:rsid w:val="003E5A60"/>
    <w:rsid w:val="003F21BD"/>
    <w:rsid w:val="00402557"/>
    <w:rsid w:val="00413177"/>
    <w:rsid w:val="004137BC"/>
    <w:rsid w:val="004158B6"/>
    <w:rsid w:val="004178A4"/>
    <w:rsid w:val="004250F6"/>
    <w:rsid w:val="00427089"/>
    <w:rsid w:val="00427C16"/>
    <w:rsid w:val="00432A83"/>
    <w:rsid w:val="00433D4D"/>
    <w:rsid w:val="004413B6"/>
    <w:rsid w:val="004421BD"/>
    <w:rsid w:val="00443649"/>
    <w:rsid w:val="00445FBD"/>
    <w:rsid w:val="004511D1"/>
    <w:rsid w:val="004523AB"/>
    <w:rsid w:val="00457489"/>
    <w:rsid w:val="00457B58"/>
    <w:rsid w:val="00463A57"/>
    <w:rsid w:val="004707EF"/>
    <w:rsid w:val="00477D7E"/>
    <w:rsid w:val="00477E08"/>
    <w:rsid w:val="00484C8D"/>
    <w:rsid w:val="00484E20"/>
    <w:rsid w:val="004871B5"/>
    <w:rsid w:val="004947E1"/>
    <w:rsid w:val="004959A2"/>
    <w:rsid w:val="00496467"/>
    <w:rsid w:val="004A368F"/>
    <w:rsid w:val="004B2A80"/>
    <w:rsid w:val="004C1B64"/>
    <w:rsid w:val="004C75B1"/>
    <w:rsid w:val="004D6F4C"/>
    <w:rsid w:val="004D7100"/>
    <w:rsid w:val="004E6209"/>
    <w:rsid w:val="004E64A7"/>
    <w:rsid w:val="004F13C3"/>
    <w:rsid w:val="004F1608"/>
    <w:rsid w:val="00502A2A"/>
    <w:rsid w:val="00502B45"/>
    <w:rsid w:val="00504F13"/>
    <w:rsid w:val="005144D1"/>
    <w:rsid w:val="00515AD0"/>
    <w:rsid w:val="00522B7C"/>
    <w:rsid w:val="005249FA"/>
    <w:rsid w:val="005317C2"/>
    <w:rsid w:val="00536BDC"/>
    <w:rsid w:val="00544FB1"/>
    <w:rsid w:val="00546C0D"/>
    <w:rsid w:val="0055592B"/>
    <w:rsid w:val="00562293"/>
    <w:rsid w:val="005717CD"/>
    <w:rsid w:val="005745AC"/>
    <w:rsid w:val="0058009A"/>
    <w:rsid w:val="0058512B"/>
    <w:rsid w:val="005936C8"/>
    <w:rsid w:val="00594818"/>
    <w:rsid w:val="005A1B29"/>
    <w:rsid w:val="005A5BF8"/>
    <w:rsid w:val="005B1640"/>
    <w:rsid w:val="005B26B8"/>
    <w:rsid w:val="005B3D02"/>
    <w:rsid w:val="005B4D96"/>
    <w:rsid w:val="005B4F3D"/>
    <w:rsid w:val="005C1DFD"/>
    <w:rsid w:val="005D19C7"/>
    <w:rsid w:val="005D4624"/>
    <w:rsid w:val="005D4A19"/>
    <w:rsid w:val="005D4E80"/>
    <w:rsid w:val="005D5C9C"/>
    <w:rsid w:val="005D6686"/>
    <w:rsid w:val="00611638"/>
    <w:rsid w:val="00634F2C"/>
    <w:rsid w:val="006423E4"/>
    <w:rsid w:val="006521BA"/>
    <w:rsid w:val="00652E28"/>
    <w:rsid w:val="0066019E"/>
    <w:rsid w:val="0066081B"/>
    <w:rsid w:val="00665AA7"/>
    <w:rsid w:val="00665D97"/>
    <w:rsid w:val="006712F5"/>
    <w:rsid w:val="006718AE"/>
    <w:rsid w:val="0067194D"/>
    <w:rsid w:val="00674A82"/>
    <w:rsid w:val="00676489"/>
    <w:rsid w:val="006764E3"/>
    <w:rsid w:val="00680746"/>
    <w:rsid w:val="006851A1"/>
    <w:rsid w:val="006A00A7"/>
    <w:rsid w:val="006A0C2D"/>
    <w:rsid w:val="006A6EE9"/>
    <w:rsid w:val="006A6FC6"/>
    <w:rsid w:val="006B2854"/>
    <w:rsid w:val="006B35B8"/>
    <w:rsid w:val="006B3F5E"/>
    <w:rsid w:val="006B612D"/>
    <w:rsid w:val="006B6C33"/>
    <w:rsid w:val="006B6E7E"/>
    <w:rsid w:val="006C1A09"/>
    <w:rsid w:val="006D3D66"/>
    <w:rsid w:val="006D426A"/>
    <w:rsid w:val="006E01A5"/>
    <w:rsid w:val="006E38E8"/>
    <w:rsid w:val="006F181A"/>
    <w:rsid w:val="006F2D6F"/>
    <w:rsid w:val="006F30B1"/>
    <w:rsid w:val="00707844"/>
    <w:rsid w:val="00714549"/>
    <w:rsid w:val="0071481F"/>
    <w:rsid w:val="00724661"/>
    <w:rsid w:val="00726D32"/>
    <w:rsid w:val="00730683"/>
    <w:rsid w:val="007423C6"/>
    <w:rsid w:val="00743E71"/>
    <w:rsid w:val="00770F73"/>
    <w:rsid w:val="0077682F"/>
    <w:rsid w:val="0078017D"/>
    <w:rsid w:val="00781334"/>
    <w:rsid w:val="00781FFA"/>
    <w:rsid w:val="00785DCE"/>
    <w:rsid w:val="0078739B"/>
    <w:rsid w:val="007876BD"/>
    <w:rsid w:val="00787A58"/>
    <w:rsid w:val="00793217"/>
    <w:rsid w:val="007A3193"/>
    <w:rsid w:val="007B0612"/>
    <w:rsid w:val="007C6AFE"/>
    <w:rsid w:val="007D2E99"/>
    <w:rsid w:val="007D3EB4"/>
    <w:rsid w:val="007D5BA7"/>
    <w:rsid w:val="007E3F6A"/>
    <w:rsid w:val="007E5A9B"/>
    <w:rsid w:val="007F2B5B"/>
    <w:rsid w:val="007F53E4"/>
    <w:rsid w:val="007F6CA4"/>
    <w:rsid w:val="007F6F7A"/>
    <w:rsid w:val="00802E89"/>
    <w:rsid w:val="0080411F"/>
    <w:rsid w:val="008074B3"/>
    <w:rsid w:val="00820009"/>
    <w:rsid w:val="0082399E"/>
    <w:rsid w:val="00825134"/>
    <w:rsid w:val="0082595B"/>
    <w:rsid w:val="008263FD"/>
    <w:rsid w:val="00830F51"/>
    <w:rsid w:val="00833658"/>
    <w:rsid w:val="00835A31"/>
    <w:rsid w:val="00841495"/>
    <w:rsid w:val="00843F16"/>
    <w:rsid w:val="00847377"/>
    <w:rsid w:val="00856DA8"/>
    <w:rsid w:val="008636E1"/>
    <w:rsid w:val="00864B55"/>
    <w:rsid w:val="00877721"/>
    <w:rsid w:val="00886DB3"/>
    <w:rsid w:val="0089258C"/>
    <w:rsid w:val="008958CB"/>
    <w:rsid w:val="00896E60"/>
    <w:rsid w:val="008A0DED"/>
    <w:rsid w:val="008A1E5F"/>
    <w:rsid w:val="008A2BE6"/>
    <w:rsid w:val="008A59DA"/>
    <w:rsid w:val="008B01E5"/>
    <w:rsid w:val="008B2419"/>
    <w:rsid w:val="008B2D9B"/>
    <w:rsid w:val="008B7B93"/>
    <w:rsid w:val="008C14A4"/>
    <w:rsid w:val="008C329F"/>
    <w:rsid w:val="008C388A"/>
    <w:rsid w:val="008C3A10"/>
    <w:rsid w:val="008D136F"/>
    <w:rsid w:val="008E1E84"/>
    <w:rsid w:val="008F028E"/>
    <w:rsid w:val="008F4DC6"/>
    <w:rsid w:val="008F7832"/>
    <w:rsid w:val="0090458B"/>
    <w:rsid w:val="00907C32"/>
    <w:rsid w:val="00914DF0"/>
    <w:rsid w:val="009231FB"/>
    <w:rsid w:val="00924923"/>
    <w:rsid w:val="009272CC"/>
    <w:rsid w:val="00930B20"/>
    <w:rsid w:val="0093401F"/>
    <w:rsid w:val="00940793"/>
    <w:rsid w:val="00944254"/>
    <w:rsid w:val="009568DF"/>
    <w:rsid w:val="00956E36"/>
    <w:rsid w:val="00965622"/>
    <w:rsid w:val="009656C5"/>
    <w:rsid w:val="009778C3"/>
    <w:rsid w:val="00982F03"/>
    <w:rsid w:val="00991BD8"/>
    <w:rsid w:val="009921AC"/>
    <w:rsid w:val="0099270D"/>
    <w:rsid w:val="00994BC9"/>
    <w:rsid w:val="009A0E15"/>
    <w:rsid w:val="009A366D"/>
    <w:rsid w:val="009A74F1"/>
    <w:rsid w:val="009B0D09"/>
    <w:rsid w:val="009B4D63"/>
    <w:rsid w:val="009B59BF"/>
    <w:rsid w:val="009C3FBA"/>
    <w:rsid w:val="009C4C4B"/>
    <w:rsid w:val="009D1A0F"/>
    <w:rsid w:val="009D539D"/>
    <w:rsid w:val="009D6A68"/>
    <w:rsid w:val="009E1AC3"/>
    <w:rsid w:val="009E1CFB"/>
    <w:rsid w:val="009F0AA0"/>
    <w:rsid w:val="00A014D5"/>
    <w:rsid w:val="00A017AD"/>
    <w:rsid w:val="00A11120"/>
    <w:rsid w:val="00A1420C"/>
    <w:rsid w:val="00A306D3"/>
    <w:rsid w:val="00A3328C"/>
    <w:rsid w:val="00A336F1"/>
    <w:rsid w:val="00A34171"/>
    <w:rsid w:val="00A36023"/>
    <w:rsid w:val="00A365D7"/>
    <w:rsid w:val="00A37335"/>
    <w:rsid w:val="00A413C9"/>
    <w:rsid w:val="00A4395A"/>
    <w:rsid w:val="00A440AE"/>
    <w:rsid w:val="00A52F29"/>
    <w:rsid w:val="00A57517"/>
    <w:rsid w:val="00A62BF6"/>
    <w:rsid w:val="00A6301B"/>
    <w:rsid w:val="00A644B8"/>
    <w:rsid w:val="00A6709D"/>
    <w:rsid w:val="00A77E02"/>
    <w:rsid w:val="00A920A6"/>
    <w:rsid w:val="00A93509"/>
    <w:rsid w:val="00A93761"/>
    <w:rsid w:val="00AA07C8"/>
    <w:rsid w:val="00AA25F6"/>
    <w:rsid w:val="00AA5C7B"/>
    <w:rsid w:val="00AA6841"/>
    <w:rsid w:val="00AA7B24"/>
    <w:rsid w:val="00AB295A"/>
    <w:rsid w:val="00AB5376"/>
    <w:rsid w:val="00AB7721"/>
    <w:rsid w:val="00AB7F84"/>
    <w:rsid w:val="00AC1DC2"/>
    <w:rsid w:val="00AC3D95"/>
    <w:rsid w:val="00AD3493"/>
    <w:rsid w:val="00AD3C6E"/>
    <w:rsid w:val="00AE0DF4"/>
    <w:rsid w:val="00AE5678"/>
    <w:rsid w:val="00AF54F9"/>
    <w:rsid w:val="00B0343B"/>
    <w:rsid w:val="00B044A6"/>
    <w:rsid w:val="00B11FA6"/>
    <w:rsid w:val="00B20D61"/>
    <w:rsid w:val="00B24A72"/>
    <w:rsid w:val="00B36899"/>
    <w:rsid w:val="00B42CC8"/>
    <w:rsid w:val="00B43006"/>
    <w:rsid w:val="00B462CC"/>
    <w:rsid w:val="00B5048F"/>
    <w:rsid w:val="00B748D7"/>
    <w:rsid w:val="00B76C4B"/>
    <w:rsid w:val="00B85795"/>
    <w:rsid w:val="00B91983"/>
    <w:rsid w:val="00B96474"/>
    <w:rsid w:val="00BB08B2"/>
    <w:rsid w:val="00BB122F"/>
    <w:rsid w:val="00BB1EF0"/>
    <w:rsid w:val="00BB7E55"/>
    <w:rsid w:val="00BC130D"/>
    <w:rsid w:val="00BC1BF6"/>
    <w:rsid w:val="00BC4DD1"/>
    <w:rsid w:val="00BC5977"/>
    <w:rsid w:val="00BD0DFA"/>
    <w:rsid w:val="00BD2925"/>
    <w:rsid w:val="00BD3873"/>
    <w:rsid w:val="00BE36EB"/>
    <w:rsid w:val="00C01911"/>
    <w:rsid w:val="00C0607C"/>
    <w:rsid w:val="00C14BE3"/>
    <w:rsid w:val="00C16B80"/>
    <w:rsid w:val="00C2380A"/>
    <w:rsid w:val="00C240C5"/>
    <w:rsid w:val="00C33AEF"/>
    <w:rsid w:val="00C374E8"/>
    <w:rsid w:val="00C4049B"/>
    <w:rsid w:val="00C41417"/>
    <w:rsid w:val="00C415B1"/>
    <w:rsid w:val="00C4432F"/>
    <w:rsid w:val="00C477CC"/>
    <w:rsid w:val="00C52692"/>
    <w:rsid w:val="00C553C5"/>
    <w:rsid w:val="00C57B86"/>
    <w:rsid w:val="00C61CB5"/>
    <w:rsid w:val="00C64A61"/>
    <w:rsid w:val="00C65115"/>
    <w:rsid w:val="00C71843"/>
    <w:rsid w:val="00C8019A"/>
    <w:rsid w:val="00C81372"/>
    <w:rsid w:val="00C83546"/>
    <w:rsid w:val="00C84D28"/>
    <w:rsid w:val="00C900AF"/>
    <w:rsid w:val="00CA1C09"/>
    <w:rsid w:val="00CA42DA"/>
    <w:rsid w:val="00CB48F9"/>
    <w:rsid w:val="00CB4EFE"/>
    <w:rsid w:val="00CC0626"/>
    <w:rsid w:val="00CC216F"/>
    <w:rsid w:val="00CC2BDD"/>
    <w:rsid w:val="00CD0F70"/>
    <w:rsid w:val="00CD7F26"/>
    <w:rsid w:val="00CE0CAD"/>
    <w:rsid w:val="00CE165D"/>
    <w:rsid w:val="00CE34D8"/>
    <w:rsid w:val="00CE48ED"/>
    <w:rsid w:val="00CF2D05"/>
    <w:rsid w:val="00CF40A1"/>
    <w:rsid w:val="00D01867"/>
    <w:rsid w:val="00D103BF"/>
    <w:rsid w:val="00D213D5"/>
    <w:rsid w:val="00D238E7"/>
    <w:rsid w:val="00D23F7F"/>
    <w:rsid w:val="00D30B8E"/>
    <w:rsid w:val="00D32E48"/>
    <w:rsid w:val="00D352B3"/>
    <w:rsid w:val="00D4724B"/>
    <w:rsid w:val="00D53F7E"/>
    <w:rsid w:val="00D663C3"/>
    <w:rsid w:val="00D668D0"/>
    <w:rsid w:val="00D66DB9"/>
    <w:rsid w:val="00D74854"/>
    <w:rsid w:val="00D75C29"/>
    <w:rsid w:val="00D778F6"/>
    <w:rsid w:val="00D82005"/>
    <w:rsid w:val="00D8591A"/>
    <w:rsid w:val="00D876D9"/>
    <w:rsid w:val="00D92448"/>
    <w:rsid w:val="00D9372A"/>
    <w:rsid w:val="00DA1630"/>
    <w:rsid w:val="00DB07C5"/>
    <w:rsid w:val="00DB1144"/>
    <w:rsid w:val="00DB1FEE"/>
    <w:rsid w:val="00DC01DC"/>
    <w:rsid w:val="00DC2A06"/>
    <w:rsid w:val="00DD3070"/>
    <w:rsid w:val="00DD398E"/>
    <w:rsid w:val="00DD3B89"/>
    <w:rsid w:val="00DD5EE1"/>
    <w:rsid w:val="00DD5F1A"/>
    <w:rsid w:val="00DD73E7"/>
    <w:rsid w:val="00DE037E"/>
    <w:rsid w:val="00DE082C"/>
    <w:rsid w:val="00DE3C33"/>
    <w:rsid w:val="00DF08FD"/>
    <w:rsid w:val="00DF1C98"/>
    <w:rsid w:val="00DF4E3D"/>
    <w:rsid w:val="00E0672D"/>
    <w:rsid w:val="00E06DFF"/>
    <w:rsid w:val="00E13F4C"/>
    <w:rsid w:val="00E14E6E"/>
    <w:rsid w:val="00E17233"/>
    <w:rsid w:val="00E34C10"/>
    <w:rsid w:val="00E36575"/>
    <w:rsid w:val="00E36C76"/>
    <w:rsid w:val="00E413A9"/>
    <w:rsid w:val="00E43A75"/>
    <w:rsid w:val="00E46788"/>
    <w:rsid w:val="00E5259B"/>
    <w:rsid w:val="00E64FCF"/>
    <w:rsid w:val="00E65A57"/>
    <w:rsid w:val="00E67663"/>
    <w:rsid w:val="00E70A5B"/>
    <w:rsid w:val="00E747B4"/>
    <w:rsid w:val="00E75557"/>
    <w:rsid w:val="00E831F6"/>
    <w:rsid w:val="00E845DC"/>
    <w:rsid w:val="00E865F8"/>
    <w:rsid w:val="00E92D5D"/>
    <w:rsid w:val="00EA088B"/>
    <w:rsid w:val="00EA3613"/>
    <w:rsid w:val="00EA474B"/>
    <w:rsid w:val="00EA5681"/>
    <w:rsid w:val="00EB2F0E"/>
    <w:rsid w:val="00EB71EA"/>
    <w:rsid w:val="00EB7594"/>
    <w:rsid w:val="00EC74E8"/>
    <w:rsid w:val="00ED071E"/>
    <w:rsid w:val="00ED319F"/>
    <w:rsid w:val="00ED3CA4"/>
    <w:rsid w:val="00ED4B80"/>
    <w:rsid w:val="00EE337E"/>
    <w:rsid w:val="00EF0400"/>
    <w:rsid w:val="00EF41A7"/>
    <w:rsid w:val="00EF4FC5"/>
    <w:rsid w:val="00EF7C5C"/>
    <w:rsid w:val="00F0005B"/>
    <w:rsid w:val="00F0538E"/>
    <w:rsid w:val="00F10DFA"/>
    <w:rsid w:val="00F14EC8"/>
    <w:rsid w:val="00F232C3"/>
    <w:rsid w:val="00F3054D"/>
    <w:rsid w:val="00F52254"/>
    <w:rsid w:val="00F541D0"/>
    <w:rsid w:val="00F6067E"/>
    <w:rsid w:val="00F62325"/>
    <w:rsid w:val="00F63972"/>
    <w:rsid w:val="00F64983"/>
    <w:rsid w:val="00F64DDE"/>
    <w:rsid w:val="00F66C26"/>
    <w:rsid w:val="00F673C6"/>
    <w:rsid w:val="00F72269"/>
    <w:rsid w:val="00F76128"/>
    <w:rsid w:val="00F7653C"/>
    <w:rsid w:val="00F7786E"/>
    <w:rsid w:val="00F77E0F"/>
    <w:rsid w:val="00F8026E"/>
    <w:rsid w:val="00F805A3"/>
    <w:rsid w:val="00F825B6"/>
    <w:rsid w:val="00F85925"/>
    <w:rsid w:val="00F911C3"/>
    <w:rsid w:val="00F91995"/>
    <w:rsid w:val="00FA522E"/>
    <w:rsid w:val="00FB16D5"/>
    <w:rsid w:val="00FB1795"/>
    <w:rsid w:val="00FB3760"/>
    <w:rsid w:val="00FB457A"/>
    <w:rsid w:val="00FD0B4B"/>
    <w:rsid w:val="00FD1CA6"/>
    <w:rsid w:val="00FD4F4B"/>
    <w:rsid w:val="00FE6656"/>
    <w:rsid w:val="00FF3DD6"/>
    <w:rsid w:val="00FF48B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17165,#96004a,#b1005d"/>
    </o:shapedefaults>
    <o:shapelayout v:ext="edit">
      <o:idmap v:ext="edit" data="2"/>
    </o:shapelayout>
  </w:shapeDefaults>
  <w:decimalSymbol w:val="."/>
  <w:listSeparator w:val=","/>
  <w14:docId w14:val="4E6FFB66"/>
  <w15:chartTrackingRefBased/>
  <w15:docId w15:val="{EA7DF98B-EE6A-4A60-9794-9B4BC72D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lang w:eastAsia="en-US"/>
    </w:rPr>
  </w:style>
  <w:style w:type="paragraph" w:styleId="Heading1">
    <w:name w:val="heading 1"/>
    <w:next w:val="Normal"/>
    <w:link w:val="Heading1Char"/>
    <w:qFormat/>
    <w:rsid w:val="00B462CC"/>
    <w:pPr>
      <w:keepNext/>
      <w:spacing w:before="240" w:after="120" w:line="300" w:lineRule="atLeast"/>
      <w:outlineLvl w:val="0"/>
    </w:pPr>
    <w:rPr>
      <w:rFonts w:ascii="Arial" w:eastAsia="Times New Roman" w:hAnsi="Arial" w:cs="Arial"/>
      <w:b/>
      <w:bCs/>
      <w:color w:val="C63C1B"/>
      <w:kern w:val="32"/>
      <w:sz w:val="32"/>
      <w:szCs w:val="32"/>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lang w:eastAsia="en-US"/>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DB07C5"/>
    <w:pPr>
      <w:numPr>
        <w:numId w:val="2"/>
      </w:numPr>
      <w:spacing w:after="120" w:line="300" w:lineRule="atLeast"/>
    </w:pPr>
    <w:rPr>
      <w:rFonts w:ascii="Arial" w:eastAsia="Times New Roman" w:hAnsi="Arial"/>
      <w:sz w:val="22"/>
      <w:szCs w:val="24"/>
      <w:lang w:eastAsia="en-US"/>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lang w:eastAsia="en-US"/>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lang w:eastAsia="en-US"/>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lang w:eastAsia="en-US"/>
    </w:rPr>
  </w:style>
  <w:style w:type="paragraph" w:customStyle="1" w:styleId="IMHApicture">
    <w:name w:val="IMHA picture"/>
    <w:next w:val="Normal"/>
    <w:rsid w:val="00DB07C5"/>
    <w:pPr>
      <w:spacing w:after="120" w:line="300" w:lineRule="atLeast"/>
    </w:pPr>
    <w:rPr>
      <w:rFonts w:ascii="Arial" w:eastAsia="Times New Roman" w:hAnsi="Arial"/>
      <w:sz w:val="22"/>
      <w:szCs w:val="24"/>
      <w:lang w:eastAsia="en-US"/>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lang w:eastAsia="en-US"/>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lang w:eastAsia="en-US"/>
    </w:rPr>
  </w:style>
  <w:style w:type="paragraph" w:customStyle="1" w:styleId="Confidentialityclause">
    <w:name w:val="Confidentiality clause"/>
    <w:rsid w:val="00DB07C5"/>
    <w:pPr>
      <w:spacing w:after="120"/>
    </w:pPr>
    <w:rPr>
      <w:rFonts w:ascii="Arial" w:eastAsia="Times New Roman" w:hAnsi="Arial"/>
      <w:bCs/>
      <w:kern w:val="28"/>
      <w:sz w:val="18"/>
      <w:lang w:eastAsia="en-US"/>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uiPriority w:val="22"/>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lang w:eastAsia="en-US"/>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IMHALetterText">
    <w:name w:val="IMHA Letter Text"/>
    <w:rsid w:val="000759A6"/>
    <w:pPr>
      <w:spacing w:after="120" w:line="300" w:lineRule="atLeast"/>
    </w:pPr>
    <w:rPr>
      <w:rFonts w:ascii="Arial" w:eastAsia="Times New Roman" w:hAnsi="Arial"/>
      <w:sz w:val="22"/>
      <w:szCs w:val="24"/>
      <w:lang w:eastAsia="en-US"/>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lang w:eastAsia="en-US"/>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NormalWeb">
    <w:name w:val="Normal (Web)"/>
    <w:basedOn w:val="Normal"/>
    <w:semiHidden/>
    <w:rsid w:val="00802E89"/>
    <w:pPr>
      <w:spacing w:after="0" w:line="240" w:lineRule="auto"/>
    </w:pPr>
    <w:rPr>
      <w:rFonts w:ascii="Times New Roman" w:eastAsia="Cambria" w:hAnsi="Times New Roman"/>
      <w:sz w:val="24"/>
      <w:lang w:eastAsia="en-AU"/>
    </w:rPr>
  </w:style>
  <w:style w:type="paragraph" w:customStyle="1" w:styleId="ColorfulList-Accent11">
    <w:name w:val="Colorful List - Accent 11"/>
    <w:basedOn w:val="Normal"/>
    <w:qFormat/>
    <w:rsid w:val="00802E89"/>
    <w:pPr>
      <w:spacing w:after="200" w:line="240" w:lineRule="auto"/>
      <w:ind w:left="720"/>
      <w:contextualSpacing/>
    </w:pPr>
    <w:rPr>
      <w:rFonts w:ascii="Cambria" w:hAnsi="Cambria"/>
      <w:sz w:val="24"/>
    </w:rPr>
  </w:style>
  <w:style w:type="table" w:styleId="Table3Deffects1">
    <w:name w:val="Table 3D effects 1"/>
    <w:basedOn w:val="TableNormal"/>
    <w:rsid w:val="00802E89"/>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MCLLegal1">
    <w:name w:val="MCL Legal 1"/>
    <w:basedOn w:val="Normal"/>
    <w:rsid w:val="00C8019A"/>
    <w:pPr>
      <w:numPr>
        <w:numId w:val="11"/>
      </w:numPr>
      <w:spacing w:before="100" w:after="0" w:line="312" w:lineRule="auto"/>
    </w:pPr>
    <w:rPr>
      <w:rFonts w:ascii="Verdana" w:hAnsi="Verdana" w:cs="Arial"/>
      <w:sz w:val="17"/>
    </w:rPr>
  </w:style>
  <w:style w:type="paragraph" w:customStyle="1" w:styleId="MCLLegal2">
    <w:name w:val="MCL Legal 2"/>
    <w:basedOn w:val="Normal"/>
    <w:link w:val="MCLLegal2Char"/>
    <w:rsid w:val="00C8019A"/>
    <w:pPr>
      <w:numPr>
        <w:ilvl w:val="1"/>
        <w:numId w:val="11"/>
      </w:numPr>
      <w:spacing w:before="100" w:after="0" w:line="312" w:lineRule="auto"/>
    </w:pPr>
    <w:rPr>
      <w:rFonts w:ascii="Verdana" w:hAnsi="Verdana"/>
      <w:sz w:val="24"/>
      <w:szCs w:val="20"/>
      <w:lang w:eastAsia="en-AU"/>
    </w:rPr>
  </w:style>
  <w:style w:type="paragraph" w:customStyle="1" w:styleId="MCLLegal3">
    <w:name w:val="MCL Legal 3"/>
    <w:basedOn w:val="Normal"/>
    <w:rsid w:val="00C8019A"/>
    <w:pPr>
      <w:numPr>
        <w:ilvl w:val="2"/>
        <w:numId w:val="11"/>
      </w:numPr>
      <w:spacing w:before="100" w:after="0" w:line="312" w:lineRule="auto"/>
    </w:pPr>
    <w:rPr>
      <w:rFonts w:ascii="Verdana" w:hAnsi="Verdana" w:cs="Arial"/>
      <w:sz w:val="17"/>
    </w:rPr>
  </w:style>
  <w:style w:type="paragraph" w:customStyle="1" w:styleId="MCLLegal4">
    <w:name w:val="MCL Legal 4"/>
    <w:basedOn w:val="Normal"/>
    <w:rsid w:val="00C8019A"/>
    <w:pPr>
      <w:numPr>
        <w:ilvl w:val="3"/>
        <w:numId w:val="11"/>
      </w:numPr>
      <w:spacing w:before="100" w:after="0" w:line="312" w:lineRule="auto"/>
    </w:pPr>
    <w:rPr>
      <w:rFonts w:ascii="Verdana" w:hAnsi="Verdana" w:cs="Arial"/>
      <w:sz w:val="17"/>
    </w:rPr>
  </w:style>
  <w:style w:type="paragraph" w:customStyle="1" w:styleId="MCLLegal5">
    <w:name w:val="MCL Legal 5"/>
    <w:basedOn w:val="Normal"/>
    <w:rsid w:val="00C8019A"/>
    <w:pPr>
      <w:numPr>
        <w:ilvl w:val="4"/>
        <w:numId w:val="11"/>
      </w:numPr>
      <w:spacing w:before="100" w:after="0" w:line="312" w:lineRule="auto"/>
    </w:pPr>
    <w:rPr>
      <w:rFonts w:ascii="Verdana" w:hAnsi="Verdana" w:cs="Arial"/>
      <w:sz w:val="17"/>
    </w:rPr>
  </w:style>
  <w:style w:type="paragraph" w:customStyle="1" w:styleId="MCLLegal6">
    <w:name w:val="MCL Legal 6"/>
    <w:basedOn w:val="Normal"/>
    <w:rsid w:val="00C8019A"/>
    <w:pPr>
      <w:numPr>
        <w:ilvl w:val="5"/>
        <w:numId w:val="11"/>
      </w:numPr>
      <w:spacing w:before="100" w:after="0" w:line="312" w:lineRule="auto"/>
    </w:pPr>
    <w:rPr>
      <w:rFonts w:ascii="Verdana" w:hAnsi="Verdana" w:cs="Arial"/>
      <w:sz w:val="17"/>
    </w:rPr>
  </w:style>
  <w:style w:type="character" w:customStyle="1" w:styleId="MCLLegal2Char">
    <w:name w:val="MCL Legal 2 Char"/>
    <w:link w:val="MCLLegal2"/>
    <w:locked/>
    <w:rsid w:val="00C8019A"/>
    <w:rPr>
      <w:rFonts w:ascii="Verdana" w:eastAsia="Times New Roman" w:hAnsi="Verdana"/>
      <w:sz w:val="24"/>
    </w:rPr>
  </w:style>
  <w:style w:type="character" w:styleId="CommentReference">
    <w:name w:val="annotation reference"/>
    <w:rsid w:val="000E1285"/>
    <w:rPr>
      <w:sz w:val="18"/>
      <w:szCs w:val="18"/>
    </w:rPr>
  </w:style>
  <w:style w:type="paragraph" w:styleId="CommentText">
    <w:name w:val="annotation text"/>
    <w:basedOn w:val="Normal"/>
    <w:link w:val="CommentTextChar"/>
    <w:rsid w:val="000E1285"/>
    <w:rPr>
      <w:sz w:val="24"/>
    </w:rPr>
  </w:style>
  <w:style w:type="character" w:customStyle="1" w:styleId="CommentTextChar">
    <w:name w:val="Comment Text Char"/>
    <w:link w:val="CommentText"/>
    <w:rsid w:val="000E1285"/>
    <w:rPr>
      <w:rFonts w:ascii="Arial" w:eastAsia="Times New Roman" w:hAnsi="Arial"/>
      <w:sz w:val="24"/>
      <w:szCs w:val="24"/>
    </w:rPr>
  </w:style>
  <w:style w:type="paragraph" w:styleId="CommentSubject">
    <w:name w:val="annotation subject"/>
    <w:basedOn w:val="CommentText"/>
    <w:next w:val="CommentText"/>
    <w:link w:val="CommentSubjectChar"/>
    <w:rsid w:val="000E1285"/>
    <w:rPr>
      <w:b/>
      <w:bCs/>
      <w:sz w:val="20"/>
      <w:szCs w:val="20"/>
    </w:rPr>
  </w:style>
  <w:style w:type="character" w:customStyle="1" w:styleId="CommentSubjectChar">
    <w:name w:val="Comment Subject Char"/>
    <w:link w:val="CommentSubject"/>
    <w:rsid w:val="000E1285"/>
    <w:rPr>
      <w:rFonts w:ascii="Arial" w:eastAsia="Times New Roman" w:hAnsi="Arial"/>
      <w:b/>
      <w:bCs/>
      <w:sz w:val="24"/>
      <w:szCs w:val="24"/>
    </w:rPr>
  </w:style>
  <w:style w:type="paragraph" w:styleId="BalloonText">
    <w:name w:val="Balloon Text"/>
    <w:basedOn w:val="Normal"/>
    <w:link w:val="BalloonTextChar"/>
    <w:rsid w:val="000E1285"/>
    <w:pPr>
      <w:spacing w:after="0" w:line="240" w:lineRule="auto"/>
    </w:pPr>
    <w:rPr>
      <w:rFonts w:ascii="Lucida Grande" w:hAnsi="Lucida Grande" w:cs="Lucida Grande"/>
      <w:sz w:val="18"/>
      <w:szCs w:val="18"/>
    </w:rPr>
  </w:style>
  <w:style w:type="character" w:customStyle="1" w:styleId="BalloonTextChar">
    <w:name w:val="Balloon Text Char"/>
    <w:link w:val="BalloonText"/>
    <w:rsid w:val="000E1285"/>
    <w:rPr>
      <w:rFonts w:ascii="Lucida Grande" w:eastAsia="Times New Roman" w:hAnsi="Lucida Grande" w:cs="Lucida Grande"/>
      <w:sz w:val="18"/>
      <w:szCs w:val="18"/>
    </w:rPr>
  </w:style>
  <w:style w:type="paragraph" w:styleId="Revision">
    <w:name w:val="Revision"/>
    <w:hidden/>
    <w:uiPriority w:val="99"/>
    <w:semiHidden/>
    <w:rsid w:val="009272CC"/>
    <w:rPr>
      <w:rFonts w:ascii="Arial" w:eastAsia="Times New Roman" w:hAnsi="Arial"/>
      <w:sz w:val="22"/>
      <w:szCs w:val="24"/>
      <w:lang w:eastAsia="en-US"/>
    </w:rPr>
  </w:style>
  <w:style w:type="paragraph" w:styleId="ListParagraph">
    <w:name w:val="List Paragraph"/>
    <w:basedOn w:val="Normal"/>
    <w:uiPriority w:val="1"/>
    <w:unhideWhenUsed/>
    <w:qFormat/>
    <w:rsid w:val="00930B20"/>
    <w:pPr>
      <w:spacing w:line="360" w:lineRule="auto"/>
      <w:ind w:left="720"/>
      <w:contextualSpacing/>
    </w:pPr>
  </w:style>
  <w:style w:type="character" w:styleId="UnresolvedMention">
    <w:name w:val="Unresolved Mention"/>
    <w:uiPriority w:val="99"/>
    <w:semiHidden/>
    <w:unhideWhenUsed/>
    <w:rsid w:val="000315A8"/>
    <w:rPr>
      <w:color w:val="605E5C"/>
      <w:shd w:val="clear" w:color="auto" w:fill="E1DFDD"/>
    </w:rPr>
  </w:style>
  <w:style w:type="character" w:customStyle="1" w:styleId="Heading1Char">
    <w:name w:val="Heading 1 Char"/>
    <w:link w:val="Heading1"/>
    <w:rsid w:val="00B0343B"/>
    <w:rPr>
      <w:rFonts w:ascii="Arial" w:eastAsia="Times New Roman" w:hAnsi="Arial" w:cs="Arial"/>
      <w:b/>
      <w:bCs/>
      <w:color w:val="C63C1B"/>
      <w:kern w:val="32"/>
      <w:sz w:val="32"/>
      <w:szCs w:val="32"/>
    </w:rPr>
  </w:style>
  <w:style w:type="paragraph" w:styleId="BodyText">
    <w:name w:val="Body Text"/>
    <w:basedOn w:val="Normal"/>
    <w:link w:val="BodyTextChar"/>
    <w:uiPriority w:val="1"/>
    <w:qFormat/>
    <w:rsid w:val="002F6A45"/>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link w:val="BodyText"/>
    <w:uiPriority w:val="1"/>
    <w:rsid w:val="002F6A45"/>
    <w:rPr>
      <w:rFonts w:ascii="Arial" w:eastAsia="Arial" w:hAnsi="Arial" w:cs="Arial"/>
      <w:sz w:val="24"/>
      <w:szCs w:val="24"/>
      <w:lang w:val="en-US" w:eastAsia="en-US"/>
    </w:rPr>
  </w:style>
  <w:style w:type="paragraph" w:customStyle="1" w:styleId="Body">
    <w:name w:val="Body"/>
    <w:link w:val="BodyChar"/>
    <w:qFormat/>
    <w:rsid w:val="004E64A7"/>
    <w:pPr>
      <w:spacing w:after="120" w:line="280" w:lineRule="atLeast"/>
    </w:pPr>
    <w:rPr>
      <w:rFonts w:ascii="Arial" w:eastAsia="Times" w:hAnsi="Arial"/>
      <w:sz w:val="21"/>
      <w:lang w:eastAsia="en-US"/>
    </w:rPr>
  </w:style>
  <w:style w:type="character" w:customStyle="1" w:styleId="BodyChar">
    <w:name w:val="Body Char"/>
    <w:link w:val="Body"/>
    <w:rsid w:val="004E64A7"/>
    <w:rPr>
      <w:rFonts w:ascii="Arial" w:eastAsia="Times" w:hAnsi="Arial"/>
      <w:sz w:val="21"/>
      <w:lang w:eastAsia="en-US"/>
    </w:rPr>
  </w:style>
  <w:style w:type="character" w:styleId="Emphasis">
    <w:name w:val="Emphasis"/>
    <w:basedOn w:val="DefaultParagraphFont"/>
    <w:uiPriority w:val="20"/>
    <w:qFormat/>
    <w:locked/>
    <w:rsid w:val="00D87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imha.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mha.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tel://180095935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130094782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8793\AppData\Local\Microsoft\Windows\Temporary%20Internet%20Files\Content.Outlook\IOPEK4OB\imha_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Props1.xml><?xml version="1.0" encoding="utf-8"?>
<ds:datastoreItem xmlns:ds="http://schemas.openxmlformats.org/officeDocument/2006/customXml" ds:itemID="{BC2EC902-579C-48A7-8BAF-CD6F772C3A7E}">
  <ds:schemaRefs>
    <ds:schemaRef ds:uri="http://schemas.openxmlformats.org/officeDocument/2006/bibliography"/>
  </ds:schemaRefs>
</ds:datastoreItem>
</file>

<file path=customXml/itemProps2.xml><?xml version="1.0" encoding="utf-8"?>
<ds:datastoreItem xmlns:ds="http://schemas.openxmlformats.org/officeDocument/2006/customXml" ds:itemID="{3621371F-3B46-47DB-BE3B-04878BC036DC}">
  <ds:schemaRefs>
    <ds:schemaRef ds:uri="http://schemas.microsoft.com/sharepoint/v3/contenttype/forms"/>
  </ds:schemaRefs>
</ds:datastoreItem>
</file>

<file path=customXml/itemProps3.xml><?xml version="1.0" encoding="utf-8"?>
<ds:datastoreItem xmlns:ds="http://schemas.openxmlformats.org/officeDocument/2006/customXml" ds:itemID="{3EA274A7-12E5-4EDF-B6F3-08A860CF2D1D}"/>
</file>

<file path=customXml/itemProps4.xml><?xml version="1.0" encoding="utf-8"?>
<ds:datastoreItem xmlns:ds="http://schemas.openxmlformats.org/officeDocument/2006/customXml" ds:itemID="{D56A0686-D15B-46AB-8DA3-F956021CBBEA}">
  <ds:schemaRefs>
    <ds:schemaRef ds:uri="http://schemas.microsoft.com/office/2006/metadata/longProperties"/>
  </ds:schemaRefs>
</ds:datastoreItem>
</file>

<file path=customXml/itemProps5.xml><?xml version="1.0" encoding="utf-8"?>
<ds:datastoreItem xmlns:ds="http://schemas.openxmlformats.org/officeDocument/2006/customXml" ds:itemID="{A49838E8-AD43-4F66-8EA0-12FEF650B3AE}">
  <ds:schemaRefs>
    <ds:schemaRef ds:uri="http://schemas.microsoft.com/office/2006/metadata/properties"/>
    <ds:schemaRef ds:uri="http://schemas.microsoft.com/office/infopath/2007/PartnerControls"/>
    <ds:schemaRef ds:uri="1e48540a-070e-42a0-bc90-6b075f3bd604"/>
    <ds:schemaRef ds:uri="21db9604-17c8-4085-b3be-e7df25c4e982"/>
  </ds:schemaRefs>
</ds:datastoreItem>
</file>

<file path=docProps/app.xml><?xml version="1.0" encoding="utf-8"?>
<Properties xmlns="http://schemas.openxmlformats.org/officeDocument/2006/extended-properties" xmlns:vt="http://schemas.openxmlformats.org/officeDocument/2006/docPropsVTypes">
  <Template>imha_factsheet</Template>
  <TotalTime>13</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Know your rights</vt:lpstr>
    </vt:vector>
  </TitlesOfParts>
  <Company>Victorial Legal Aid</Company>
  <LinksUpToDate>false</LinksUpToDate>
  <CharactersWithSpaces>8305</CharactersWithSpaces>
  <SharedDoc>false</SharedDoc>
  <HyperlinkBase/>
  <HLinks>
    <vt:vector size="24" baseType="variant">
      <vt:variant>
        <vt:i4>5046275</vt:i4>
      </vt:variant>
      <vt:variant>
        <vt:i4>9</vt:i4>
      </vt:variant>
      <vt:variant>
        <vt:i4>0</vt:i4>
      </vt:variant>
      <vt:variant>
        <vt:i4>5</vt:i4>
      </vt:variant>
      <vt:variant>
        <vt:lpwstr>tel://1800959353/</vt:lpwstr>
      </vt:variant>
      <vt:variant>
        <vt:lpwstr/>
      </vt:variant>
      <vt:variant>
        <vt:i4>5177354</vt:i4>
      </vt:variant>
      <vt:variant>
        <vt:i4>6</vt:i4>
      </vt:variant>
      <vt:variant>
        <vt:i4>0</vt:i4>
      </vt:variant>
      <vt:variant>
        <vt:i4>5</vt:i4>
      </vt:variant>
      <vt:variant>
        <vt:lpwstr>tel://1300947820/</vt:lpwstr>
      </vt:variant>
      <vt:variant>
        <vt:lpwstr/>
      </vt:variant>
      <vt:variant>
        <vt:i4>2555927</vt:i4>
      </vt:variant>
      <vt:variant>
        <vt:i4>3</vt:i4>
      </vt:variant>
      <vt:variant>
        <vt:i4>0</vt:i4>
      </vt:variant>
      <vt:variant>
        <vt:i4>5</vt:i4>
      </vt:variant>
      <vt:variant>
        <vt:lpwstr>mailto:imhacontact@imha.vic.gov.au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Know your rights Factsheet May 2025 Vietnamese</dc:title>
  <dc:subject>IMHA Know your rights Factsheet May 2025 Vietnamese</dc:subject>
  <dc:creator>Independent Mental Health Advocacy</dc:creator>
  <cp:keywords/>
  <cp:lastModifiedBy>Muskaan Ahuja</cp:lastModifiedBy>
  <cp:revision>8</cp:revision>
  <cp:lastPrinted>2023-08-31T04:01:00Z</cp:lastPrinted>
  <dcterms:created xsi:type="dcterms:W3CDTF">2025-06-24T06:32:00Z</dcterms:created>
  <dcterms:modified xsi:type="dcterms:W3CDTF">2025-07-28T05:45:00Z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Function">
    <vt:lpwstr>58;#Mental Health Advocacy|ce43bc44-1767-4402-a516-235ef5372288</vt:lpwstr>
  </property>
  <property fmtid="{D5CDD505-2E9C-101B-9397-08002B2CF9AE}" pid="5" name="k85b50b034274bb086b1881f82103455">
    <vt:lpwstr>Publication|1205aaa9-9353-4b65-87e6-8a3fda2a619b</vt:lpwstr>
  </property>
  <property fmtid="{D5CDD505-2E9C-101B-9397-08002B2CF9AE}" pid="6" name="g0e08bd3800f4789a2eb49265723c930">
    <vt:lpwstr>Mental Health Advocacy|ce43bc44-1767-4402-a516-235ef5372288</vt:lpwstr>
  </property>
  <property fmtid="{D5CDD505-2E9C-101B-9397-08002B2CF9AE}" pid="7" name="_docset_NoMedatataSyncRequired">
    <vt:lpwstr>False</vt:lpwstr>
  </property>
  <property fmtid="{D5CDD505-2E9C-101B-9397-08002B2CF9AE}" pid="8" name="MediaServiceImageTags">
    <vt:lpwstr/>
  </property>
  <property fmtid="{D5CDD505-2E9C-101B-9397-08002B2CF9AE}" pid="9" name="ClassificationContentMarkingHeaderShapeIds">
    <vt:lpwstr>a5c9717,1fabf311,4b3c2330</vt:lpwstr>
  </property>
  <property fmtid="{D5CDD505-2E9C-101B-9397-08002B2CF9AE}" pid="10" name="ClassificationContentMarkingHeaderFontProps">
    <vt:lpwstr>#000000,11,Calibri</vt:lpwstr>
  </property>
  <property fmtid="{D5CDD505-2E9C-101B-9397-08002B2CF9AE}" pid="11" name="ClassificationContentMarkingHeaderText">
    <vt:lpwstr>OFFICIAL</vt:lpwstr>
  </property>
  <property fmtid="{D5CDD505-2E9C-101B-9397-08002B2CF9AE}" pid="12" name="MSIP_Label_9150236c-7dbd-4fa5-957d-8e3e9c46dc34_Enabled">
    <vt:lpwstr>true</vt:lpwstr>
  </property>
  <property fmtid="{D5CDD505-2E9C-101B-9397-08002B2CF9AE}" pid="13" name="MSIP_Label_9150236c-7dbd-4fa5-957d-8e3e9c46dc34_SetDate">
    <vt:lpwstr>2024-07-10T02:02:16Z</vt:lpwstr>
  </property>
  <property fmtid="{D5CDD505-2E9C-101B-9397-08002B2CF9AE}" pid="14" name="MSIP_Label_9150236c-7dbd-4fa5-957d-8e3e9c46dc34_Method">
    <vt:lpwstr>Privileged</vt:lpwstr>
  </property>
  <property fmtid="{D5CDD505-2E9C-101B-9397-08002B2CF9AE}" pid="15" name="MSIP_Label_9150236c-7dbd-4fa5-957d-8e3e9c46dc34_Name">
    <vt:lpwstr>Official</vt:lpwstr>
  </property>
  <property fmtid="{D5CDD505-2E9C-101B-9397-08002B2CF9AE}" pid="16" name="MSIP_Label_9150236c-7dbd-4fa5-957d-8e3e9c46dc34_SiteId">
    <vt:lpwstr>f6bec780-cd13-49ce-84c7-5d7d94821879</vt:lpwstr>
  </property>
  <property fmtid="{D5CDD505-2E9C-101B-9397-08002B2CF9AE}" pid="17" name="MSIP_Label_9150236c-7dbd-4fa5-957d-8e3e9c46dc34_ActionId">
    <vt:lpwstr>ae43ac1b-592c-47bd-bc07-1ee9fe4e0918</vt:lpwstr>
  </property>
  <property fmtid="{D5CDD505-2E9C-101B-9397-08002B2CF9AE}" pid="18" name="MSIP_Label_9150236c-7dbd-4fa5-957d-8e3e9c46dc34_ContentBits">
    <vt:lpwstr>1</vt:lpwstr>
  </property>
  <property fmtid="{D5CDD505-2E9C-101B-9397-08002B2CF9AE}" pid="19" name="ContentTypeId">
    <vt:lpwstr>0x0101009059CD6DD4B28A4E8F53C2E3B2B735F700E584138897B0DB488F3E3407D6D10978</vt:lpwstr>
  </property>
</Properties>
</file>